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7C18" w14:textId="77777777" w:rsidR="002B59D4" w:rsidRPr="002B59D4" w:rsidRDefault="002B59D4" w:rsidP="00FA0ED4">
      <w:pPr>
        <w:spacing w:after="0" w:line="240" w:lineRule="auto"/>
        <w:jc w:val="right"/>
        <w:rPr>
          <w:b/>
          <w:sz w:val="24"/>
          <w:szCs w:val="24"/>
        </w:rPr>
      </w:pPr>
    </w:p>
    <w:p w14:paraId="5FC798C8" w14:textId="77777777" w:rsidR="00FA0ED4" w:rsidRDefault="009903C6" w:rsidP="00FA0ED4">
      <w:pPr>
        <w:spacing w:after="0" w:line="240" w:lineRule="auto"/>
        <w:jc w:val="right"/>
      </w:pPr>
      <w:proofErr w:type="spellStart"/>
      <w:r w:rsidRPr="002B59D4">
        <w:rPr>
          <w:b/>
          <w:sz w:val="24"/>
          <w:szCs w:val="24"/>
        </w:rPr>
        <w:t>Dr.S.</w:t>
      </w:r>
      <w:proofErr w:type="gramStart"/>
      <w:r w:rsidRPr="002B59D4">
        <w:rPr>
          <w:b/>
          <w:sz w:val="24"/>
          <w:szCs w:val="24"/>
        </w:rPr>
        <w:t>A.Malik</w:t>
      </w:r>
      <w:proofErr w:type="spellEnd"/>
      <w:proofErr w:type="gramEnd"/>
      <w:r w:rsidRPr="002B59D4">
        <w:rPr>
          <w:b/>
          <w:sz w:val="24"/>
          <w:szCs w:val="24"/>
        </w:rPr>
        <w:t xml:space="preserve">  MBBS   MD</w:t>
      </w:r>
      <w:r>
        <w:tab/>
      </w:r>
      <w:r>
        <w:tab/>
      </w:r>
      <w:r>
        <w:tab/>
      </w:r>
      <w:r>
        <w:tab/>
      </w:r>
      <w:r>
        <w:tab/>
      </w:r>
      <w:r>
        <w:tab/>
      </w:r>
      <w:r>
        <w:tab/>
        <w:t>Kent elms Health Centre</w:t>
      </w:r>
      <w:r w:rsidR="00FA0ED4">
        <w:t xml:space="preserve">                                                                                                                                      1 Rayleigh Road, Leigh On Sea</w:t>
      </w:r>
    </w:p>
    <w:p w14:paraId="073D185C" w14:textId="77777777" w:rsidR="00FA0ED4" w:rsidRDefault="00FA0ED4" w:rsidP="00FA0ED4">
      <w:pPr>
        <w:spacing w:after="0" w:line="240" w:lineRule="auto"/>
        <w:jc w:val="right"/>
      </w:pPr>
      <w:r>
        <w:t xml:space="preserve"> Essex   SS9 5UU</w:t>
      </w:r>
    </w:p>
    <w:p w14:paraId="4DDC43E2" w14:textId="77777777" w:rsidR="009903C6" w:rsidRDefault="009903C6" w:rsidP="00FA0ED4">
      <w:pPr>
        <w:spacing w:line="240" w:lineRule="auto"/>
        <w:jc w:val="right"/>
      </w:pPr>
      <w:r>
        <w:t>Telephone01702 529333</w:t>
      </w:r>
    </w:p>
    <w:p w14:paraId="1625135D" w14:textId="77777777" w:rsidR="009903C6" w:rsidRDefault="00A9422A" w:rsidP="002B59D4">
      <w:pPr>
        <w:pBdr>
          <w:bottom w:val="single" w:sz="6" w:space="1" w:color="auto"/>
        </w:pBdr>
        <w:spacing w:line="240" w:lineRule="auto"/>
        <w:ind w:left="6480" w:firstLine="720"/>
      </w:pPr>
      <w:r>
        <w:t>www.</w:t>
      </w:r>
      <w:r w:rsidR="009903C6">
        <w:t xml:space="preserve">maliksurgerykentelms.co.uk                                                                                                             </w:t>
      </w:r>
    </w:p>
    <w:p w14:paraId="27649D98" w14:textId="77777777" w:rsidR="003D6089" w:rsidRPr="009903C6" w:rsidRDefault="003D6089" w:rsidP="003D6089">
      <w:pPr>
        <w:spacing w:line="240" w:lineRule="auto"/>
        <w:rPr>
          <w:b/>
        </w:rPr>
      </w:pPr>
      <w:r w:rsidRPr="009903C6">
        <w:rPr>
          <w:b/>
        </w:rPr>
        <w:t xml:space="preserve">Practice Guidance for using </w:t>
      </w:r>
      <w:proofErr w:type="gramStart"/>
      <w:r w:rsidRPr="009903C6">
        <w:rPr>
          <w:b/>
        </w:rPr>
        <w:t>“</w:t>
      </w:r>
      <w:r w:rsidR="009903C6" w:rsidRPr="009903C6">
        <w:rPr>
          <w:b/>
        </w:rPr>
        <w:t xml:space="preserve"> System</w:t>
      </w:r>
      <w:proofErr w:type="gramEnd"/>
      <w:r w:rsidR="009903C6" w:rsidRPr="009903C6">
        <w:rPr>
          <w:b/>
        </w:rPr>
        <w:t xml:space="preserve"> One</w:t>
      </w:r>
      <w:r w:rsidRPr="009903C6">
        <w:rPr>
          <w:b/>
        </w:rPr>
        <w:t xml:space="preserve"> Access” </w:t>
      </w:r>
    </w:p>
    <w:p w14:paraId="59FE9CA5" w14:textId="77777777" w:rsidR="003D6089" w:rsidRDefault="009903C6" w:rsidP="003D6089">
      <w:pPr>
        <w:spacing w:line="240" w:lineRule="auto"/>
      </w:pPr>
      <w:r>
        <w:t xml:space="preserve"> </w:t>
      </w:r>
      <w:r w:rsidR="003D6089">
        <w:t>Before you begin to use “</w:t>
      </w:r>
      <w:r>
        <w:t>System One Ac</w:t>
      </w:r>
      <w:r w:rsidR="008148B4">
        <w:t xml:space="preserve">cess” and book </w:t>
      </w:r>
      <w:proofErr w:type="gramStart"/>
      <w:r w:rsidR="003D6089">
        <w:t>appointm</w:t>
      </w:r>
      <w:r w:rsidR="008148B4">
        <w:t xml:space="preserve">ents </w:t>
      </w:r>
      <w:r w:rsidR="003D6089">
        <w:t xml:space="preserve"> request</w:t>
      </w:r>
      <w:proofErr w:type="gramEnd"/>
      <w:r w:rsidR="003D6089">
        <w:t xml:space="preserve"> repeat  prescriptions </w:t>
      </w:r>
      <w:r w:rsidR="008148B4">
        <w:t xml:space="preserve">or view medical records </w:t>
      </w:r>
      <w:r w:rsidR="003D6089">
        <w:t>on-line we would appreciate it if you could read the following guidance. This guidance is also available on www.</w:t>
      </w:r>
      <w:r>
        <w:t>maliksurgerykentelms.co.uk</w:t>
      </w:r>
      <w:r w:rsidR="003D6089">
        <w:t xml:space="preserve"> </w:t>
      </w:r>
    </w:p>
    <w:p w14:paraId="17CC4A46" w14:textId="77777777" w:rsidR="003D6089" w:rsidRDefault="003D6089" w:rsidP="003D6089">
      <w:pPr>
        <w:spacing w:line="240" w:lineRule="auto"/>
        <w:rPr>
          <w:b/>
          <w:u w:val="single"/>
        </w:rPr>
      </w:pPr>
      <w:r>
        <w:t xml:space="preserve"> </w:t>
      </w:r>
      <w:r w:rsidRPr="00FA0ED4">
        <w:rPr>
          <w:b/>
          <w:u w:val="single"/>
        </w:rPr>
        <w:t>S</w:t>
      </w:r>
      <w:r w:rsidR="00FA0ED4" w:rsidRPr="00FA0ED4">
        <w:rPr>
          <w:b/>
          <w:u w:val="single"/>
        </w:rPr>
        <w:t xml:space="preserve">ign Up </w:t>
      </w:r>
      <w:proofErr w:type="gramStart"/>
      <w:r w:rsidR="00FA0ED4" w:rsidRPr="00FA0ED4">
        <w:rPr>
          <w:b/>
          <w:u w:val="single"/>
        </w:rPr>
        <w:t xml:space="preserve">For </w:t>
      </w:r>
      <w:r w:rsidRPr="00FA0ED4">
        <w:rPr>
          <w:b/>
          <w:u w:val="single"/>
        </w:rPr>
        <w:t xml:space="preserve"> </w:t>
      </w:r>
      <w:r w:rsidR="00DA0D6A">
        <w:rPr>
          <w:b/>
          <w:u w:val="single"/>
        </w:rPr>
        <w:t>System</w:t>
      </w:r>
      <w:proofErr w:type="gramEnd"/>
      <w:r w:rsidR="00DA0D6A">
        <w:rPr>
          <w:b/>
          <w:u w:val="single"/>
        </w:rPr>
        <w:t xml:space="preserve"> </w:t>
      </w:r>
      <w:r w:rsidR="00FA0ED4" w:rsidRPr="00FA0ED4">
        <w:rPr>
          <w:b/>
          <w:u w:val="single"/>
        </w:rPr>
        <w:t>One Access</w:t>
      </w:r>
      <w:r w:rsidRPr="00FA0ED4">
        <w:rPr>
          <w:b/>
          <w:u w:val="single"/>
        </w:rPr>
        <w:t xml:space="preserve"> </w:t>
      </w:r>
    </w:p>
    <w:p w14:paraId="134A1B3A" w14:textId="77777777" w:rsidR="008148B4" w:rsidRDefault="008148B4" w:rsidP="003D6089">
      <w:pPr>
        <w:spacing w:line="240" w:lineRule="auto"/>
      </w:pPr>
      <w:r w:rsidRPr="008148B4">
        <w:t>You must be at least</w:t>
      </w:r>
      <w:r w:rsidR="00C33CC1">
        <w:t xml:space="preserve"> 18</w:t>
      </w:r>
      <w:r w:rsidRPr="008148B4">
        <w:t xml:space="preserve"> y</w:t>
      </w:r>
      <w:r w:rsidR="001F08E1">
        <w:t>ears of age and application can</w:t>
      </w:r>
      <w:r w:rsidRPr="008148B4">
        <w:t>not be made for anyone other than yourself</w:t>
      </w:r>
    </w:p>
    <w:p w14:paraId="1D03319A" w14:textId="77777777" w:rsidR="008148B4" w:rsidRPr="008148B4" w:rsidRDefault="008148B4" w:rsidP="003D6089">
      <w:pPr>
        <w:spacing w:line="240" w:lineRule="auto"/>
      </w:pPr>
      <w:r>
        <w:t>Please also refer to On Line Services Records Access Patient Information leaflet: ‘it’s your choice’ for further information before applying.</w:t>
      </w:r>
    </w:p>
    <w:p w14:paraId="1E9296E5" w14:textId="77777777" w:rsidR="003D6089" w:rsidRDefault="00FA0ED4" w:rsidP="00DA0D6A">
      <w:pPr>
        <w:pStyle w:val="ListParagraph"/>
        <w:numPr>
          <w:ilvl w:val="0"/>
          <w:numId w:val="1"/>
        </w:numPr>
        <w:spacing w:line="240" w:lineRule="auto"/>
      </w:pPr>
      <w:r>
        <w:t>Complete the System</w:t>
      </w:r>
      <w:r w:rsidR="00F5525C">
        <w:t xml:space="preserve"> </w:t>
      </w:r>
      <w:r>
        <w:t>One</w:t>
      </w:r>
      <w:r w:rsidR="003D6089">
        <w:t xml:space="preserve"> Access Application Fo</w:t>
      </w:r>
      <w:r w:rsidR="008148B4">
        <w:t xml:space="preserve">rm for booking </w:t>
      </w:r>
      <w:r w:rsidR="003D6089">
        <w:t>Appoint</w:t>
      </w:r>
      <w:r>
        <w:t xml:space="preserve">ments and Repeat </w:t>
      </w:r>
      <w:proofErr w:type="gramStart"/>
      <w:r>
        <w:t xml:space="preserve">Prescriptions </w:t>
      </w:r>
      <w:r w:rsidR="008148B4">
        <w:t xml:space="preserve"> and</w:t>
      </w:r>
      <w:proofErr w:type="gramEnd"/>
      <w:r w:rsidR="008148B4">
        <w:t xml:space="preserve"> viewing medical records online. </w:t>
      </w:r>
      <w:proofErr w:type="gramStart"/>
      <w:r w:rsidR="008148B4">
        <w:t>( Application</w:t>
      </w:r>
      <w:proofErr w:type="gramEnd"/>
      <w:r w:rsidR="008148B4">
        <w:t xml:space="preserve"> form is available at the surgery or available to downline on line f</w:t>
      </w:r>
      <w:r w:rsidR="00DA0D6A">
        <w:t>orm from practice Website---www.maliksurgerykentelms.co.uk</w:t>
      </w:r>
      <w:r w:rsidR="008148B4">
        <w:t>)</w:t>
      </w:r>
      <w:r w:rsidR="00DA0D6A">
        <w:t>.</w:t>
      </w:r>
      <w:r w:rsidR="003D6089">
        <w:t xml:space="preserve"> </w:t>
      </w:r>
    </w:p>
    <w:p w14:paraId="78B3A0A3" w14:textId="77777777" w:rsidR="003D6089" w:rsidRDefault="003D6089" w:rsidP="00FA0ED4">
      <w:pPr>
        <w:pStyle w:val="ListParagraph"/>
        <w:numPr>
          <w:ilvl w:val="0"/>
          <w:numId w:val="1"/>
        </w:numPr>
        <w:spacing w:line="240" w:lineRule="auto"/>
      </w:pPr>
      <w:r>
        <w:t>Bring this completed form with photo identification (i.e. photo d</w:t>
      </w:r>
      <w:r w:rsidR="00DA0D6A">
        <w:t xml:space="preserve">riving licence or </w:t>
      </w:r>
      <w:proofErr w:type="gramStart"/>
      <w:r w:rsidR="00DA0D6A">
        <w:t xml:space="preserve">passport </w:t>
      </w:r>
      <w:r w:rsidR="008148B4">
        <w:t>)</w:t>
      </w:r>
      <w:proofErr w:type="gramEnd"/>
      <w:r w:rsidR="008148B4">
        <w:t xml:space="preserve"> to </w:t>
      </w:r>
      <w:r>
        <w:t xml:space="preserve">reception, which will </w:t>
      </w:r>
      <w:r w:rsidR="00FA0ED4">
        <w:t xml:space="preserve"> </w:t>
      </w:r>
      <w:r>
        <w:t xml:space="preserve">be saved on you clinical record. </w:t>
      </w:r>
    </w:p>
    <w:p w14:paraId="1E267811" w14:textId="77777777" w:rsidR="003D6089" w:rsidRDefault="003D6089" w:rsidP="008148B4">
      <w:pPr>
        <w:pStyle w:val="ListParagraph"/>
        <w:numPr>
          <w:ilvl w:val="0"/>
          <w:numId w:val="1"/>
        </w:numPr>
        <w:spacing w:line="240" w:lineRule="auto"/>
      </w:pPr>
      <w:r>
        <w:t xml:space="preserve">Allow 5 working days, to process your application before </w:t>
      </w:r>
      <w:proofErr w:type="gramStart"/>
      <w:r w:rsidR="008148B4">
        <w:t>collecting  your</w:t>
      </w:r>
      <w:proofErr w:type="gramEnd"/>
      <w:r w:rsidR="008148B4">
        <w:t xml:space="preserve"> </w:t>
      </w:r>
      <w:r w:rsidR="00DA0D6A">
        <w:t xml:space="preserve">logging </w:t>
      </w:r>
      <w:r w:rsidR="008148B4">
        <w:t xml:space="preserve">in person </w:t>
      </w:r>
      <w:r w:rsidR="00DA0D6A">
        <w:t xml:space="preserve"> </w:t>
      </w:r>
      <w:r w:rsidR="008148B4">
        <w:t xml:space="preserve">( a </w:t>
      </w:r>
      <w:r>
        <w:t xml:space="preserve">signature will be required). </w:t>
      </w:r>
    </w:p>
    <w:p w14:paraId="44D8D88D" w14:textId="77777777" w:rsidR="007F2CCF" w:rsidRDefault="003D6089" w:rsidP="00F55EF0">
      <w:pPr>
        <w:pStyle w:val="ListParagraph"/>
        <w:numPr>
          <w:ilvl w:val="0"/>
          <w:numId w:val="1"/>
        </w:numPr>
        <w:spacing w:line="240" w:lineRule="auto"/>
      </w:pPr>
      <w:r>
        <w:t>Visit www.</w:t>
      </w:r>
      <w:r w:rsidR="00FA0ED4">
        <w:t>maliksurgerykentelms</w:t>
      </w:r>
      <w:r>
        <w:t xml:space="preserve">.co.uk and click on </w:t>
      </w:r>
      <w:r w:rsidR="00F55EF0">
        <w:t>Appointments which will take you to</w:t>
      </w:r>
      <w:r w:rsidR="00FA0ED4">
        <w:t xml:space="preserve"> System</w:t>
      </w:r>
      <w:r w:rsidR="00F5525C">
        <w:t xml:space="preserve"> </w:t>
      </w:r>
      <w:r w:rsidR="00FA0ED4">
        <w:t>One</w:t>
      </w:r>
      <w:r>
        <w:t xml:space="preserve"> Access</w:t>
      </w:r>
      <w:r w:rsidR="00F55EF0">
        <w:t>. Click on it</w:t>
      </w:r>
      <w:r w:rsidR="00FA0ED4">
        <w:t xml:space="preserve"> </w:t>
      </w:r>
      <w:r>
        <w:t xml:space="preserve">You will be prompted for your personal login details, which will be on your registration letter, previously obtained from the Surgery. </w:t>
      </w:r>
    </w:p>
    <w:p w14:paraId="4DF871CA" w14:textId="77777777" w:rsidR="003D6089" w:rsidRDefault="00F55EF0" w:rsidP="007F2CCF">
      <w:pPr>
        <w:spacing w:line="240" w:lineRule="auto"/>
      </w:pPr>
      <w:r>
        <w:t>5</w:t>
      </w:r>
      <w:r w:rsidR="007F2CCF">
        <w:t xml:space="preserve">.     </w:t>
      </w:r>
      <w:r w:rsidR="003D6089">
        <w:t xml:space="preserve">You can then use our online services. </w:t>
      </w:r>
    </w:p>
    <w:p w14:paraId="4F3220AF" w14:textId="77777777" w:rsidR="003D6089" w:rsidRPr="00FA0ED4" w:rsidRDefault="003D6089" w:rsidP="003D6089">
      <w:pPr>
        <w:spacing w:line="240" w:lineRule="auto"/>
        <w:rPr>
          <w:b/>
          <w:sz w:val="24"/>
          <w:szCs w:val="24"/>
          <w:u w:val="single"/>
        </w:rPr>
      </w:pPr>
      <w:r w:rsidRPr="00FA0ED4">
        <w:rPr>
          <w:b/>
          <w:sz w:val="24"/>
          <w:szCs w:val="24"/>
          <w:u w:val="single"/>
        </w:rPr>
        <w:t>B</w:t>
      </w:r>
      <w:r w:rsidR="00FA0ED4" w:rsidRPr="00FA0ED4">
        <w:rPr>
          <w:b/>
          <w:sz w:val="24"/>
          <w:szCs w:val="24"/>
          <w:u w:val="single"/>
        </w:rPr>
        <w:t xml:space="preserve">ooking </w:t>
      </w:r>
      <w:proofErr w:type="spellStart"/>
      <w:r w:rsidR="00FA0ED4" w:rsidRPr="00FA0ED4">
        <w:rPr>
          <w:b/>
          <w:sz w:val="24"/>
          <w:szCs w:val="24"/>
          <w:u w:val="single"/>
        </w:rPr>
        <w:t>Apppointments</w:t>
      </w:r>
      <w:proofErr w:type="spellEnd"/>
      <w:r w:rsidR="00FA0ED4">
        <w:rPr>
          <w:b/>
          <w:sz w:val="24"/>
          <w:szCs w:val="24"/>
          <w:u w:val="single"/>
        </w:rPr>
        <w:t xml:space="preserve"> </w:t>
      </w:r>
    </w:p>
    <w:p w14:paraId="511CAC4B" w14:textId="77777777" w:rsidR="003D6089" w:rsidRPr="00FA0ED4" w:rsidRDefault="003D6089" w:rsidP="003D6089">
      <w:pPr>
        <w:spacing w:line="240" w:lineRule="auto"/>
        <w:rPr>
          <w:b/>
          <w:sz w:val="24"/>
          <w:szCs w:val="24"/>
          <w:u w:val="single"/>
        </w:rPr>
      </w:pPr>
      <w:r w:rsidRPr="00FA0ED4">
        <w:rPr>
          <w:b/>
          <w:sz w:val="24"/>
          <w:szCs w:val="24"/>
          <w:u w:val="single"/>
        </w:rPr>
        <w:t>Types of Appointment</w:t>
      </w:r>
      <w:r w:rsidR="00FA0ED4">
        <w:rPr>
          <w:b/>
          <w:sz w:val="24"/>
          <w:szCs w:val="24"/>
          <w:u w:val="single"/>
        </w:rPr>
        <w:t xml:space="preserve">s you are able to book on-line </w:t>
      </w:r>
    </w:p>
    <w:p w14:paraId="540AA777" w14:textId="77777777" w:rsidR="003D6089" w:rsidRPr="001D1E84" w:rsidRDefault="003D6089" w:rsidP="003D6089">
      <w:pPr>
        <w:spacing w:line="240" w:lineRule="auto"/>
        <w:rPr>
          <w:sz w:val="24"/>
          <w:szCs w:val="24"/>
        </w:rPr>
      </w:pPr>
      <w:r w:rsidRPr="001D1E84">
        <w:rPr>
          <w:sz w:val="24"/>
          <w:szCs w:val="24"/>
        </w:rPr>
        <w:t>You have the ultimate responsibility of making sure that the appointmen</w:t>
      </w:r>
      <w:r w:rsidR="00FA0ED4" w:rsidRPr="001D1E84">
        <w:rPr>
          <w:sz w:val="24"/>
          <w:szCs w:val="24"/>
        </w:rPr>
        <w:t xml:space="preserve">t you book is correct for your </w:t>
      </w:r>
      <w:r w:rsidRPr="001D1E84">
        <w:rPr>
          <w:sz w:val="24"/>
          <w:szCs w:val="24"/>
        </w:rPr>
        <w:t>needs so if you are ever un</w:t>
      </w:r>
      <w:r w:rsidR="00FA0ED4" w:rsidRPr="001D1E84">
        <w:rPr>
          <w:sz w:val="24"/>
          <w:szCs w:val="24"/>
        </w:rPr>
        <w:t xml:space="preserve">sure please do give us a ring. </w:t>
      </w:r>
    </w:p>
    <w:p w14:paraId="37C7617D" w14:textId="77777777" w:rsidR="003D6089" w:rsidRDefault="003D6089" w:rsidP="003D6089">
      <w:pPr>
        <w:pStyle w:val="ListParagraph"/>
        <w:numPr>
          <w:ilvl w:val="0"/>
          <w:numId w:val="2"/>
        </w:numPr>
        <w:spacing w:line="240" w:lineRule="auto"/>
      </w:pPr>
      <w:r>
        <w:t xml:space="preserve">You can only make one Doctor routine appointment at a time via the internet booking facility. It is not until this appointment has been attended or cancelled that you can book another appointment. If you need to make more than one appointment you will need to ring the Surgery in the normal </w:t>
      </w:r>
      <w:r w:rsidR="00FA0ED4">
        <w:t>way</w:t>
      </w:r>
      <w:r>
        <w:t xml:space="preserve">. </w:t>
      </w:r>
    </w:p>
    <w:p w14:paraId="76F3C968" w14:textId="77777777" w:rsidR="003D6089" w:rsidRDefault="003D6089" w:rsidP="00B46720">
      <w:pPr>
        <w:pStyle w:val="ListParagraph"/>
        <w:numPr>
          <w:ilvl w:val="0"/>
          <w:numId w:val="2"/>
        </w:numPr>
        <w:spacing w:line="240" w:lineRule="auto"/>
      </w:pPr>
      <w:r>
        <w:t>You can only book appointments for yourself through t</w:t>
      </w:r>
      <w:r w:rsidR="00FA0ED4">
        <w:t xml:space="preserve">his system – each person has a </w:t>
      </w:r>
      <w:r>
        <w:t>different access code so if more than one person in your family wi</w:t>
      </w:r>
      <w:r w:rsidR="00FA0ED4">
        <w:t xml:space="preserve">shes to book on-line they will </w:t>
      </w:r>
      <w:r>
        <w:t xml:space="preserve">all need to be registered individually. </w:t>
      </w:r>
    </w:p>
    <w:p w14:paraId="01828230" w14:textId="77777777" w:rsidR="003D6089" w:rsidRDefault="003D6089" w:rsidP="00B46720">
      <w:pPr>
        <w:pStyle w:val="ListParagraph"/>
        <w:numPr>
          <w:ilvl w:val="0"/>
          <w:numId w:val="2"/>
        </w:numPr>
        <w:spacing w:line="240" w:lineRule="auto"/>
      </w:pPr>
      <w:r w:rsidRPr="00B46720">
        <w:rPr>
          <w:b/>
        </w:rPr>
        <w:t>Urgent appointments will not be bookable through this system</w:t>
      </w:r>
      <w:r w:rsidR="00FA0ED4">
        <w:t xml:space="preserve"> – </w:t>
      </w:r>
      <w:r w:rsidR="00FA0ED4" w:rsidRPr="00B46720">
        <w:rPr>
          <w:b/>
        </w:rPr>
        <w:t xml:space="preserve">you will need to </w:t>
      </w:r>
      <w:r w:rsidRPr="00B46720">
        <w:rPr>
          <w:b/>
        </w:rPr>
        <w:t>contact the Surgery directly</w:t>
      </w:r>
      <w:r>
        <w:t xml:space="preserve">. </w:t>
      </w:r>
    </w:p>
    <w:p w14:paraId="06C91208" w14:textId="77777777" w:rsidR="003D6089" w:rsidRDefault="003D6089" w:rsidP="003D6089">
      <w:pPr>
        <w:pStyle w:val="ListParagraph"/>
        <w:numPr>
          <w:ilvl w:val="0"/>
          <w:numId w:val="2"/>
        </w:numPr>
        <w:spacing w:line="240" w:lineRule="auto"/>
      </w:pPr>
      <w:r>
        <w:t xml:space="preserve">If you are unsure as to whether you should see a Doctor or a Nurse please contact us. </w:t>
      </w:r>
    </w:p>
    <w:p w14:paraId="6AC55EEC" w14:textId="77777777" w:rsidR="00680286" w:rsidRDefault="00B46720" w:rsidP="003D6089">
      <w:pPr>
        <w:spacing w:line="240" w:lineRule="auto"/>
        <w:rPr>
          <w:b/>
          <w:u w:val="single"/>
        </w:rPr>
      </w:pPr>
      <w:r w:rsidRPr="00B46720">
        <w:rPr>
          <w:b/>
          <w:u w:val="single"/>
        </w:rPr>
        <w:t xml:space="preserve">Cancelling Doctor Appointments </w:t>
      </w:r>
      <w:r w:rsidR="002B59D4">
        <w:rPr>
          <w:b/>
          <w:u w:val="single"/>
        </w:rPr>
        <w:t xml:space="preserve"> </w:t>
      </w:r>
    </w:p>
    <w:p w14:paraId="30D77AE9" w14:textId="77777777" w:rsidR="002B59D4" w:rsidRDefault="003D6089" w:rsidP="003D6089">
      <w:pPr>
        <w:spacing w:line="240" w:lineRule="auto"/>
        <w:rPr>
          <w:b/>
          <w:u w:val="single"/>
        </w:rPr>
      </w:pPr>
      <w:r>
        <w:t>Any Doctor appointment booked via the internet service, over the phone or in person can be cancelled using the online appointment facility. We would ask that if you will be unable to attend an appointment that you have booked online or otherwise, that you either cancel it online or contact us by telephone to cancel it. This will allow us to offer the a</w:t>
      </w:r>
      <w:r w:rsidR="00B46720">
        <w:t xml:space="preserve">ppointment to another patient. </w:t>
      </w:r>
    </w:p>
    <w:p w14:paraId="5592FF8E" w14:textId="77777777" w:rsidR="00680286" w:rsidRDefault="002B59D4" w:rsidP="003D6089">
      <w:pPr>
        <w:spacing w:line="240" w:lineRule="auto"/>
      </w:pPr>
      <w:r>
        <w:rPr>
          <w:b/>
          <w:u w:val="single"/>
        </w:rPr>
        <w:lastRenderedPageBreak/>
        <w:t xml:space="preserve">Missed Appointments </w:t>
      </w:r>
      <w:r w:rsidR="003D6089">
        <w:t xml:space="preserve"> </w:t>
      </w:r>
    </w:p>
    <w:p w14:paraId="0362CC4C" w14:textId="77777777" w:rsidR="00B46720" w:rsidRPr="002B59D4" w:rsidRDefault="003D6089" w:rsidP="003D6089">
      <w:pPr>
        <w:spacing w:line="240" w:lineRule="auto"/>
        <w:rPr>
          <w:b/>
          <w:u w:val="single"/>
        </w:rPr>
      </w:pPr>
      <w:r>
        <w:t>We realise that there are valid reasons for not attending; however, we will be monitoring such occurrences on a regular basis. If you miss an appointment more than twice in one year we will r</w:t>
      </w:r>
      <w:r w:rsidR="00680286">
        <w:t xml:space="preserve">emove your facility to use System One </w:t>
      </w:r>
      <w:r>
        <w:t xml:space="preserve">Access, however you will still be able to book appointments over the </w:t>
      </w:r>
      <w:r w:rsidR="00B46720">
        <w:t xml:space="preserve">phone with our receptionists. </w:t>
      </w:r>
    </w:p>
    <w:p w14:paraId="00442DB2" w14:textId="77777777" w:rsidR="00680286" w:rsidRDefault="003D6089" w:rsidP="003D6089">
      <w:pPr>
        <w:spacing w:line="240" w:lineRule="auto"/>
        <w:rPr>
          <w:b/>
        </w:rPr>
      </w:pPr>
      <w:proofErr w:type="gramStart"/>
      <w:r w:rsidRPr="00B46720">
        <w:rPr>
          <w:b/>
        </w:rPr>
        <w:t>O</w:t>
      </w:r>
      <w:r w:rsidR="00B46720" w:rsidRPr="00B46720">
        <w:rPr>
          <w:b/>
        </w:rPr>
        <w:t xml:space="preserve">rdering </w:t>
      </w:r>
      <w:r w:rsidRPr="00B46720">
        <w:rPr>
          <w:b/>
        </w:rPr>
        <w:t xml:space="preserve"> R</w:t>
      </w:r>
      <w:r w:rsidR="00B46720" w:rsidRPr="00B46720">
        <w:rPr>
          <w:b/>
        </w:rPr>
        <w:t>epeat</w:t>
      </w:r>
      <w:proofErr w:type="gramEnd"/>
      <w:r w:rsidRPr="00B46720">
        <w:rPr>
          <w:b/>
        </w:rPr>
        <w:t xml:space="preserve"> P</w:t>
      </w:r>
      <w:r w:rsidR="00B46720" w:rsidRPr="00B46720">
        <w:rPr>
          <w:b/>
        </w:rPr>
        <w:t>rescriptions</w:t>
      </w:r>
      <w:r w:rsidR="00B46720">
        <w:rPr>
          <w:b/>
        </w:rPr>
        <w:t xml:space="preserve"> </w:t>
      </w:r>
    </w:p>
    <w:p w14:paraId="5299ADFA" w14:textId="77777777" w:rsidR="003D6089" w:rsidRPr="002B59D4" w:rsidRDefault="003D6089" w:rsidP="003D6089">
      <w:pPr>
        <w:spacing w:line="240" w:lineRule="auto"/>
        <w:rPr>
          <w:b/>
        </w:rPr>
      </w:pPr>
      <w:r>
        <w:t>Please note that you will be responsible for checking the web-s</w:t>
      </w:r>
      <w:r w:rsidR="00B46720">
        <w:t xml:space="preserve">ite a day or so after ordering </w:t>
      </w:r>
      <w:r>
        <w:t>your prescription to ensure that we have accepted this request</w:t>
      </w:r>
      <w:r w:rsidR="00B46720">
        <w:t xml:space="preserve">. If we do have cause to query </w:t>
      </w:r>
      <w:r>
        <w:t>your request (for example your medication review is overdue) then we w</w:t>
      </w:r>
      <w:r w:rsidR="00B46720">
        <w:t xml:space="preserve">ill do our best to contact you </w:t>
      </w:r>
      <w:r>
        <w:t xml:space="preserve">but ultimately the responsibility lies with you to check the web-site. </w:t>
      </w:r>
      <w:r w:rsidR="00F5525C">
        <w:t xml:space="preserve">We would like our patient to get engaged with the practice. </w:t>
      </w:r>
      <w:r>
        <w:t>I</w:t>
      </w:r>
      <w:r w:rsidR="00B46720">
        <w:t xml:space="preserve">f the web-site shows that your </w:t>
      </w:r>
      <w:r>
        <w:t>request has been declined please contact us as soon</w:t>
      </w:r>
      <w:r w:rsidR="00B46720">
        <w:t xml:space="preserve"> as possible. </w:t>
      </w:r>
    </w:p>
    <w:p w14:paraId="6CB41F05" w14:textId="77777777" w:rsidR="003D6089" w:rsidRDefault="003D6089" w:rsidP="003D6089">
      <w:pPr>
        <w:spacing w:line="240" w:lineRule="auto"/>
      </w:pPr>
      <w:r>
        <w:t>You may find that you are unable to order your repeat medication; this</w:t>
      </w:r>
      <w:r w:rsidR="00B46720">
        <w:t xml:space="preserve"> could be due to the fact that </w:t>
      </w:r>
      <w:r>
        <w:t>you are ordering them too soon. Please co</w:t>
      </w:r>
      <w:r w:rsidR="00B46720">
        <w:t xml:space="preserve">ntact the surgery if in doubt. </w:t>
      </w:r>
    </w:p>
    <w:p w14:paraId="5516EAD1" w14:textId="77777777" w:rsidR="003D6089" w:rsidRDefault="003D6089" w:rsidP="003D6089">
      <w:pPr>
        <w:spacing w:line="240" w:lineRule="auto"/>
      </w:pPr>
      <w:r>
        <w:t>Only your current repeat prescriptions will show on the web-site – if yo</w:t>
      </w:r>
      <w:r w:rsidR="00B46720">
        <w:t xml:space="preserve">u wish to request a medication </w:t>
      </w:r>
      <w:r>
        <w:t>you have had in the past or there is a change to your current medicat</w:t>
      </w:r>
      <w:r w:rsidR="00B46720">
        <w:t xml:space="preserve">ion you will need to hand in a </w:t>
      </w:r>
      <w:r>
        <w:t xml:space="preserve">written request. </w:t>
      </w:r>
    </w:p>
    <w:p w14:paraId="6B3B3242" w14:textId="77777777" w:rsidR="003D6089" w:rsidRDefault="00B46720" w:rsidP="003D6089">
      <w:pPr>
        <w:spacing w:line="240" w:lineRule="auto"/>
      </w:pPr>
      <w:r>
        <w:t xml:space="preserve"> T</w:t>
      </w:r>
      <w:r w:rsidR="003D6089">
        <w:t xml:space="preserve">he same time-scale (48 working hours) will apply to on-line requests as other prescriptions </w:t>
      </w:r>
      <w:r>
        <w:t xml:space="preserve">requests. </w:t>
      </w:r>
    </w:p>
    <w:p w14:paraId="5904021D" w14:textId="77777777" w:rsidR="003D6089" w:rsidRPr="00B46720" w:rsidRDefault="003D6089" w:rsidP="003D6089">
      <w:pPr>
        <w:spacing w:line="240" w:lineRule="auto"/>
      </w:pPr>
      <w:r>
        <w:t>Repeat prescriptions will need to be collected from us in the usua</w:t>
      </w:r>
      <w:r w:rsidR="00B46720">
        <w:t xml:space="preserve">l way or you may arrange for a </w:t>
      </w:r>
      <w:r w:rsidR="00F5525C">
        <w:t>nominated chemist</w:t>
      </w:r>
      <w:r w:rsidR="00B46720">
        <w:t xml:space="preserve"> to arrange this for you. </w:t>
      </w:r>
      <w:r w:rsidR="00680286">
        <w:t>You may like to register with your chosen chemist for Electronic Prescription Service.</w:t>
      </w:r>
    </w:p>
    <w:p w14:paraId="09D2015C" w14:textId="77777777" w:rsidR="003D6089" w:rsidRPr="00B46720" w:rsidRDefault="002B59D4" w:rsidP="003D6089">
      <w:pPr>
        <w:spacing w:line="240" w:lineRule="auto"/>
        <w:rPr>
          <w:b/>
          <w:u w:val="single"/>
        </w:rPr>
      </w:pPr>
      <w:r>
        <w:rPr>
          <w:b/>
          <w:u w:val="single"/>
        </w:rPr>
        <w:t>In Appropriate Use</w:t>
      </w:r>
      <w:r w:rsidR="00B46720">
        <w:rPr>
          <w:b/>
          <w:u w:val="single"/>
        </w:rPr>
        <w:t xml:space="preserve"> </w:t>
      </w:r>
    </w:p>
    <w:p w14:paraId="588ACC56" w14:textId="77777777" w:rsidR="003D6089" w:rsidRDefault="003D6089" w:rsidP="003D6089">
      <w:pPr>
        <w:spacing w:line="240" w:lineRule="auto"/>
      </w:pPr>
      <w:r>
        <w:t>We will be monitoring the use of this service and we are sure that yo</w:t>
      </w:r>
      <w:r w:rsidR="00B46720">
        <w:t xml:space="preserve">u will find it most useful. If </w:t>
      </w:r>
      <w:r>
        <w:t>however we find that any users are abusing the service, we will revoke</w:t>
      </w:r>
      <w:r w:rsidR="00B46720">
        <w:t xml:space="preserve"> access to the service and you </w:t>
      </w:r>
      <w:r>
        <w:t>will need to liaise with ou</w:t>
      </w:r>
      <w:r w:rsidR="00B46720">
        <w:t xml:space="preserve">r reception team for services. </w:t>
      </w:r>
    </w:p>
    <w:p w14:paraId="5FCDD5A2" w14:textId="77777777" w:rsidR="003D6089" w:rsidRDefault="003D6089" w:rsidP="003D6089">
      <w:pPr>
        <w:spacing w:line="240" w:lineRule="auto"/>
      </w:pPr>
      <w:r>
        <w:t xml:space="preserve">We would consider inappropriate use as: </w:t>
      </w:r>
    </w:p>
    <w:p w14:paraId="7689923F" w14:textId="77777777" w:rsidR="003D6089" w:rsidRDefault="003D6089" w:rsidP="00B46720">
      <w:pPr>
        <w:pStyle w:val="ListParagraph"/>
        <w:numPr>
          <w:ilvl w:val="0"/>
          <w:numId w:val="3"/>
        </w:numPr>
        <w:spacing w:line="240" w:lineRule="auto"/>
      </w:pPr>
      <w:r>
        <w:t xml:space="preserve">booking appointments and not using them </w:t>
      </w:r>
    </w:p>
    <w:p w14:paraId="16BC7865" w14:textId="77777777" w:rsidR="003D6089" w:rsidRDefault="003D6089" w:rsidP="00B46720">
      <w:pPr>
        <w:pStyle w:val="ListParagraph"/>
        <w:numPr>
          <w:ilvl w:val="0"/>
          <w:numId w:val="3"/>
        </w:numPr>
        <w:spacing w:line="240" w:lineRule="auto"/>
      </w:pPr>
      <w:r>
        <w:t xml:space="preserve">booking appointments for other family members using your name </w:t>
      </w:r>
    </w:p>
    <w:p w14:paraId="576377C2" w14:textId="77777777" w:rsidR="003D6089" w:rsidRDefault="003D6089" w:rsidP="00B46720">
      <w:pPr>
        <w:pStyle w:val="ListParagraph"/>
        <w:numPr>
          <w:ilvl w:val="0"/>
          <w:numId w:val="3"/>
        </w:numPr>
        <w:spacing w:line="240" w:lineRule="auto"/>
      </w:pPr>
      <w:r>
        <w:t xml:space="preserve">consistently booking and then cancelling appointments </w:t>
      </w:r>
    </w:p>
    <w:p w14:paraId="1DF628BE" w14:textId="77777777" w:rsidR="003D6089" w:rsidRDefault="003D6089" w:rsidP="00B46720">
      <w:pPr>
        <w:pStyle w:val="ListParagraph"/>
        <w:numPr>
          <w:ilvl w:val="0"/>
          <w:numId w:val="3"/>
        </w:numPr>
        <w:spacing w:line="240" w:lineRule="auto"/>
      </w:pPr>
      <w:r>
        <w:t xml:space="preserve">consistently booking inappropriate appointments with the doctors </w:t>
      </w:r>
    </w:p>
    <w:p w14:paraId="0785BDA5" w14:textId="77777777" w:rsidR="003D6089" w:rsidRDefault="003D6089" w:rsidP="003D6089">
      <w:pPr>
        <w:pStyle w:val="ListParagraph"/>
        <w:numPr>
          <w:ilvl w:val="0"/>
          <w:numId w:val="3"/>
        </w:numPr>
        <w:spacing w:line="240" w:lineRule="auto"/>
      </w:pPr>
      <w:r>
        <w:t xml:space="preserve">consistently over-requesting and overstocking of medications </w:t>
      </w:r>
    </w:p>
    <w:p w14:paraId="30C91465" w14:textId="77777777" w:rsidR="003D6089" w:rsidRPr="00B46720" w:rsidRDefault="003D6089" w:rsidP="003D6089">
      <w:pPr>
        <w:spacing w:line="240" w:lineRule="auto"/>
        <w:rPr>
          <w:b/>
        </w:rPr>
      </w:pPr>
      <w:r w:rsidRPr="00B46720">
        <w:rPr>
          <w:b/>
        </w:rPr>
        <w:t>A</w:t>
      </w:r>
      <w:r w:rsidR="00B46720" w:rsidRPr="00B46720">
        <w:rPr>
          <w:b/>
        </w:rPr>
        <w:t>ccess</w:t>
      </w:r>
      <w:r w:rsidRPr="00B46720">
        <w:rPr>
          <w:b/>
        </w:rPr>
        <w:t xml:space="preserve"> S</w:t>
      </w:r>
      <w:r w:rsidR="00B46720" w:rsidRPr="00B46720">
        <w:rPr>
          <w:b/>
        </w:rPr>
        <w:t>ecurity</w:t>
      </w:r>
      <w:r w:rsidRPr="00B46720">
        <w:rPr>
          <w:b/>
        </w:rPr>
        <w:t xml:space="preserve"> </w:t>
      </w:r>
    </w:p>
    <w:p w14:paraId="2D203C09" w14:textId="77777777" w:rsidR="003D6089" w:rsidRDefault="003D6089" w:rsidP="003D6089">
      <w:pPr>
        <w:spacing w:line="240" w:lineRule="auto"/>
      </w:pPr>
      <w:r>
        <w:t xml:space="preserve"> The Practice will take every measure to ensure that your </w:t>
      </w:r>
      <w:r w:rsidR="00B46720">
        <w:t>System</w:t>
      </w:r>
      <w:r w:rsidR="00F5525C">
        <w:t xml:space="preserve"> </w:t>
      </w:r>
      <w:r w:rsidR="00B46720">
        <w:t>One</w:t>
      </w:r>
      <w:r>
        <w:t xml:space="preserve"> Access application is secure. It is your respons</w:t>
      </w:r>
      <w:r w:rsidR="002B59D4">
        <w:t>ibility to ensure that your System</w:t>
      </w:r>
      <w:r w:rsidR="00F5525C">
        <w:t xml:space="preserve"> </w:t>
      </w:r>
      <w:r w:rsidR="002B59D4">
        <w:t>One</w:t>
      </w:r>
      <w:r>
        <w:t xml:space="preserve"> Access account rem</w:t>
      </w:r>
      <w:r w:rsidR="00B46720">
        <w:t xml:space="preserve">ains this way. You are able to </w:t>
      </w:r>
      <w:r w:rsidR="002B59D4">
        <w:t>terminate or reset your System</w:t>
      </w:r>
      <w:r w:rsidR="00F5525C">
        <w:t xml:space="preserve"> </w:t>
      </w:r>
      <w:r w:rsidR="002B59D4">
        <w:t>One</w:t>
      </w:r>
      <w:r>
        <w:t xml:space="preserve"> Account at any time by contacting the su</w:t>
      </w:r>
      <w:r w:rsidR="00B46720">
        <w:t xml:space="preserve">rgery in writing. You may wish </w:t>
      </w:r>
      <w:r>
        <w:t xml:space="preserve">to do this if you think someone else knows your log in details or if </w:t>
      </w:r>
      <w:r w:rsidR="00B46720">
        <w:t xml:space="preserve">you have shared details with a </w:t>
      </w:r>
      <w:r>
        <w:t>family member or partner and no longer wish them to kn</w:t>
      </w:r>
      <w:r w:rsidR="00B46720">
        <w:t xml:space="preserve">ow these details. </w:t>
      </w:r>
      <w:r>
        <w:t>Please note that the Patient Access Website is not managed by the</w:t>
      </w:r>
      <w:r w:rsidR="00B46720">
        <w:t xml:space="preserve"> Practice and therefore cannot </w:t>
      </w:r>
      <w:r>
        <w:t xml:space="preserve">provide help with using the Patient Access. </w:t>
      </w:r>
    </w:p>
    <w:p w14:paraId="48ABFAD6" w14:textId="77777777" w:rsidR="00B46720" w:rsidRPr="002B59D4" w:rsidRDefault="003D6089" w:rsidP="00B46720">
      <w:pPr>
        <w:spacing w:line="240" w:lineRule="auto"/>
        <w:rPr>
          <w:b/>
        </w:rPr>
      </w:pPr>
      <w:r w:rsidRPr="002B59D4">
        <w:rPr>
          <w:b/>
        </w:rPr>
        <w:t xml:space="preserve">We hope that this facility will be successful and that it gives you greater and easier access to </w:t>
      </w:r>
      <w:r w:rsidR="00B46720" w:rsidRPr="002B59D4">
        <w:rPr>
          <w:b/>
        </w:rPr>
        <w:t>our services. We may write to you in the future to ask for you</w:t>
      </w:r>
      <w:r w:rsidR="002B59D4" w:rsidRPr="002B59D4">
        <w:rPr>
          <w:b/>
        </w:rPr>
        <w:t xml:space="preserve">r feedback and comments but in </w:t>
      </w:r>
      <w:r w:rsidR="00B46720" w:rsidRPr="002B59D4">
        <w:rPr>
          <w:b/>
        </w:rPr>
        <w:t xml:space="preserve">the meantime please contact our Reception Staff if you have any queries on this. </w:t>
      </w:r>
    </w:p>
    <w:p w14:paraId="08C2CE38" w14:textId="77777777" w:rsidR="00B46720" w:rsidRDefault="00B46720" w:rsidP="00B46720">
      <w:pPr>
        <w:spacing w:line="240" w:lineRule="auto"/>
      </w:pPr>
    </w:p>
    <w:p w14:paraId="346DF217" w14:textId="77777777" w:rsidR="003D6089" w:rsidRDefault="003D6089" w:rsidP="003D6089">
      <w:pPr>
        <w:ind w:right="-613"/>
      </w:pPr>
    </w:p>
    <w:p w14:paraId="78ED3B96" w14:textId="77777777" w:rsidR="001F08E1" w:rsidRDefault="001F08E1" w:rsidP="003D6089">
      <w:pPr>
        <w:ind w:right="-613"/>
      </w:pPr>
    </w:p>
    <w:p w14:paraId="4013E486" w14:textId="77777777" w:rsidR="001F08E1" w:rsidRDefault="001F08E1" w:rsidP="003D6089">
      <w:pPr>
        <w:ind w:right="-613"/>
      </w:pPr>
    </w:p>
    <w:p w14:paraId="5632CC69" w14:textId="77777777" w:rsidR="001F08E1" w:rsidRPr="00F93D15" w:rsidRDefault="001F08E1" w:rsidP="001F08E1">
      <w:pPr>
        <w:pStyle w:val="Heading1"/>
        <w:numPr>
          <w:ilvl w:val="0"/>
          <w:numId w:val="0"/>
        </w:numPr>
        <w:spacing w:after="120"/>
        <w:jc w:val="center"/>
        <w:rPr>
          <w:rFonts w:asciiTheme="minorHAnsi" w:hAnsiTheme="minorHAnsi"/>
          <w:i w:val="0"/>
          <w:color w:val="auto"/>
          <w:sz w:val="22"/>
          <w:szCs w:val="22"/>
          <w:lang w:val="en-GB"/>
        </w:rPr>
      </w:pPr>
      <w:r w:rsidRPr="00F93D15">
        <w:rPr>
          <w:rFonts w:asciiTheme="minorHAnsi" w:hAnsiTheme="minorHAnsi"/>
          <w:i w:val="0"/>
          <w:color w:val="auto"/>
          <w:sz w:val="22"/>
          <w:szCs w:val="22"/>
          <w:lang w:val="en-GB"/>
        </w:rPr>
        <w:lastRenderedPageBreak/>
        <w:t>Dr Malik Practice   Kent Elms Health Centre 1 R</w:t>
      </w:r>
      <w:r>
        <w:rPr>
          <w:rFonts w:asciiTheme="minorHAnsi" w:hAnsiTheme="minorHAnsi"/>
          <w:i w:val="0"/>
          <w:color w:val="auto"/>
          <w:sz w:val="22"/>
          <w:szCs w:val="22"/>
          <w:lang w:val="en-GB"/>
        </w:rPr>
        <w:t>ayleigh Road L</w:t>
      </w:r>
      <w:r w:rsidRPr="00F93D15">
        <w:rPr>
          <w:rFonts w:asciiTheme="minorHAnsi" w:hAnsiTheme="minorHAnsi"/>
          <w:i w:val="0"/>
          <w:color w:val="auto"/>
          <w:sz w:val="22"/>
          <w:szCs w:val="22"/>
          <w:lang w:val="en-GB"/>
        </w:rPr>
        <w:t xml:space="preserve">eigh On Sea </w:t>
      </w:r>
      <w:proofErr w:type="gramStart"/>
      <w:r w:rsidRPr="00F93D15">
        <w:rPr>
          <w:rFonts w:asciiTheme="minorHAnsi" w:hAnsiTheme="minorHAnsi"/>
          <w:i w:val="0"/>
          <w:color w:val="auto"/>
          <w:sz w:val="22"/>
          <w:szCs w:val="22"/>
          <w:lang w:val="en-GB"/>
        </w:rPr>
        <w:t>Essex  SS</w:t>
      </w:r>
      <w:proofErr w:type="gramEnd"/>
      <w:r w:rsidRPr="00F93D15">
        <w:rPr>
          <w:rFonts w:asciiTheme="minorHAnsi" w:hAnsiTheme="minorHAnsi"/>
          <w:i w:val="0"/>
          <w:color w:val="auto"/>
          <w:sz w:val="22"/>
          <w:szCs w:val="22"/>
          <w:lang w:val="en-GB"/>
        </w:rPr>
        <w:t>9 5UU</w:t>
      </w:r>
    </w:p>
    <w:p w14:paraId="75D8A8EA" w14:textId="77777777" w:rsidR="001F08E1" w:rsidRPr="00872CF9" w:rsidRDefault="001F08E1" w:rsidP="001F08E1">
      <w:pPr>
        <w:rPr>
          <w:b/>
        </w:rPr>
      </w:pPr>
      <w:r>
        <w:rPr>
          <w:b/>
        </w:rPr>
        <w:t>_________________________________________________________________________________________</w:t>
      </w:r>
    </w:p>
    <w:tbl>
      <w:tblPr>
        <w:tblStyle w:val="TableGrid"/>
        <w:tblW w:w="0" w:type="auto"/>
        <w:tblLook w:val="04A0" w:firstRow="1" w:lastRow="0" w:firstColumn="1" w:lastColumn="0" w:noHBand="0" w:noVBand="1"/>
      </w:tblPr>
      <w:tblGrid>
        <w:gridCol w:w="10705"/>
      </w:tblGrid>
      <w:tr w:rsidR="001F08E1" w:rsidRPr="00872CF9" w14:paraId="701B4B09" w14:textId="77777777" w:rsidTr="004F0B3F">
        <w:trPr>
          <w:trHeight w:val="74"/>
        </w:trPr>
        <w:tc>
          <w:tcPr>
            <w:tcW w:w="11023" w:type="dxa"/>
            <w:tcBorders>
              <w:top w:val="nil"/>
              <w:left w:val="nil"/>
              <w:bottom w:val="nil"/>
              <w:right w:val="nil"/>
            </w:tcBorders>
            <w:vAlign w:val="center"/>
          </w:tcPr>
          <w:p w14:paraId="13D511DF" w14:textId="77777777" w:rsidR="001F08E1" w:rsidRPr="00872CF9" w:rsidRDefault="001F08E1" w:rsidP="004F0B3F">
            <w:pPr>
              <w:pStyle w:val="BodyText2"/>
              <w:spacing w:before="120" w:line="240" w:lineRule="auto"/>
              <w:jc w:val="left"/>
              <w:rPr>
                <w:rFonts w:asciiTheme="minorHAnsi" w:hAnsiTheme="minorHAnsi" w:cs="Arial"/>
                <w:bCs/>
              </w:rPr>
            </w:pPr>
          </w:p>
        </w:tc>
      </w:tr>
    </w:tbl>
    <w:p w14:paraId="621A8CDB" w14:textId="77777777" w:rsidR="001F08E1" w:rsidRPr="008A3557" w:rsidRDefault="001F08E1" w:rsidP="001F08E1">
      <w:pPr>
        <w:rPr>
          <w:b/>
          <w:bCs/>
          <w:color w:val="365F91" w:themeColor="accent1" w:themeShade="BF"/>
          <w:sz w:val="32"/>
          <w:szCs w:val="32"/>
        </w:rPr>
      </w:pPr>
      <w:r w:rsidRPr="008A3557">
        <w:rPr>
          <w:b/>
          <w:bCs/>
          <w:color w:val="365F91" w:themeColor="accent1" w:themeShade="BF"/>
          <w:sz w:val="32"/>
          <w:szCs w:val="32"/>
        </w:rPr>
        <w:t xml:space="preserve">Patient Online: </w:t>
      </w:r>
      <w:r>
        <w:rPr>
          <w:b/>
          <w:bCs/>
          <w:color w:val="365F91" w:themeColor="accent1" w:themeShade="BF"/>
          <w:sz w:val="32"/>
          <w:szCs w:val="32"/>
        </w:rPr>
        <w:t>Records Access</w:t>
      </w:r>
    </w:p>
    <w:p w14:paraId="2F9A9FAD" w14:textId="77777777" w:rsidR="001F08E1" w:rsidRDefault="001F08E1" w:rsidP="001F08E1">
      <w:pPr>
        <w:rPr>
          <w:b/>
          <w:bCs/>
          <w:color w:val="365F91" w:themeColor="accent1" w:themeShade="BF"/>
          <w:sz w:val="32"/>
          <w:szCs w:val="32"/>
        </w:rPr>
      </w:pPr>
      <w:r>
        <w:rPr>
          <w:b/>
          <w:bCs/>
          <w:color w:val="365F91" w:themeColor="accent1" w:themeShade="BF"/>
          <w:sz w:val="32"/>
          <w:szCs w:val="32"/>
        </w:rPr>
        <w:t>Patient information leaflet ‘It’s your choice’</w:t>
      </w:r>
    </w:p>
    <w:p w14:paraId="59EC7BD3" w14:textId="77777777" w:rsidR="001F08E1" w:rsidRPr="00394D68" w:rsidRDefault="001F08E1" w:rsidP="001F08E1">
      <w:pPr>
        <w:autoSpaceDE w:val="0"/>
        <w:autoSpaceDN w:val="0"/>
        <w:adjustRightInd w:val="0"/>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5736"/>
      </w:tblGrid>
      <w:tr w:rsidR="001F08E1" w:rsidRPr="00394D68" w14:paraId="7A0CF35F" w14:textId="77777777" w:rsidTr="004F0B3F">
        <w:tc>
          <w:tcPr>
            <w:tcW w:w="5528" w:type="dxa"/>
          </w:tcPr>
          <w:p w14:paraId="60572E88" w14:textId="77777777" w:rsidR="001F08E1" w:rsidRDefault="001F08E1" w:rsidP="004F0B3F">
            <w:pPr>
              <w:pStyle w:val="BodyText"/>
              <w:spacing w:after="0" w:line="240" w:lineRule="auto"/>
              <w:rPr>
                <w:rFonts w:ascii="Arial" w:hAnsi="Arial" w:cs="Arial"/>
                <w:sz w:val="22"/>
                <w:szCs w:val="22"/>
                <w:lang w:val="en-GB"/>
              </w:rPr>
            </w:pPr>
          </w:p>
          <w:p w14:paraId="0BA1124B" w14:textId="77777777" w:rsidR="001F08E1" w:rsidRDefault="001F08E1" w:rsidP="004F0B3F">
            <w:pPr>
              <w:pStyle w:val="BodyText"/>
              <w:spacing w:after="0" w:line="240" w:lineRule="auto"/>
              <w:rPr>
                <w:rFonts w:ascii="Arial" w:hAnsi="Arial" w:cs="Arial"/>
                <w:sz w:val="22"/>
                <w:szCs w:val="22"/>
                <w:lang w:val="en-GB"/>
              </w:rPr>
            </w:pPr>
          </w:p>
          <w:p w14:paraId="3D477687" w14:textId="77777777" w:rsidR="001F08E1" w:rsidRDefault="001F08E1" w:rsidP="004F0B3F">
            <w:pPr>
              <w:pStyle w:val="BodyText"/>
              <w:spacing w:after="0" w:line="240" w:lineRule="auto"/>
              <w:rPr>
                <w:rFonts w:ascii="Arial" w:hAnsi="Arial" w:cs="Arial"/>
                <w:sz w:val="22"/>
                <w:szCs w:val="22"/>
                <w:lang w:val="en-GB"/>
              </w:rPr>
            </w:pPr>
            <w:r w:rsidRPr="001D01D9">
              <w:rPr>
                <w:rFonts w:ascii="Arial" w:hAnsi="Arial" w:cs="Arial"/>
                <w:sz w:val="22"/>
                <w:szCs w:val="22"/>
                <w:lang w:val="en-GB"/>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14:paraId="799AE41E" w14:textId="77777777" w:rsidR="001F08E1" w:rsidRPr="001D01D9" w:rsidRDefault="001F08E1" w:rsidP="004F0B3F">
            <w:pPr>
              <w:pStyle w:val="BodyText"/>
              <w:spacing w:after="0" w:line="240" w:lineRule="auto"/>
              <w:rPr>
                <w:rFonts w:ascii="Arial" w:hAnsi="Arial" w:cs="Arial"/>
                <w:sz w:val="22"/>
                <w:szCs w:val="22"/>
                <w:lang w:val="en-GB"/>
              </w:rPr>
            </w:pPr>
          </w:p>
          <w:p w14:paraId="462E5340" w14:textId="77777777" w:rsidR="001F08E1" w:rsidRDefault="001F08E1" w:rsidP="004F0B3F">
            <w:pPr>
              <w:pStyle w:val="BodyText"/>
              <w:spacing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In general this decision will not affect the quality of your care.</w:t>
            </w:r>
          </w:p>
          <w:p w14:paraId="7A3C9DEE" w14:textId="77777777" w:rsidR="001F08E1" w:rsidRPr="001D01D9" w:rsidRDefault="001F08E1" w:rsidP="004F0B3F">
            <w:pPr>
              <w:pStyle w:val="BodyText"/>
              <w:spacing w:after="0" w:line="240" w:lineRule="auto"/>
              <w:rPr>
                <w:rFonts w:ascii="Arial" w:hAnsi="Arial" w:cs="Arial"/>
                <w:sz w:val="22"/>
                <w:szCs w:val="22"/>
                <w:lang w:val="en-GB"/>
              </w:rPr>
            </w:pPr>
          </w:p>
          <w:p w14:paraId="0283B1F2" w14:textId="77777777" w:rsidR="001F08E1" w:rsidRPr="001D01D9" w:rsidRDefault="001F08E1" w:rsidP="004F0B3F">
            <w:pPr>
              <w:pStyle w:val="BodyText"/>
              <w:spacing w:after="0" w:line="240" w:lineRule="auto"/>
              <w:rPr>
                <w:rFonts w:ascii="Arial" w:hAnsi="Arial" w:cs="Arial"/>
                <w:sz w:val="22"/>
                <w:szCs w:val="22"/>
                <w:lang w:val="en-GB"/>
              </w:rPr>
            </w:pPr>
            <w:r w:rsidRPr="001D01D9">
              <w:rPr>
                <w:rFonts w:ascii="Arial" w:hAnsi="Arial" w:cs="Arial"/>
                <w:sz w:val="22"/>
                <w:szCs w:val="22"/>
                <w:lang w:val="en-GB"/>
              </w:rPr>
              <w:t>You will be given login details, so you will need to think of a password which is unique to you.  This will ensure that only you are able to access your record – unless you choose to share your details with a family member or carer.</w:t>
            </w:r>
          </w:p>
          <w:p w14:paraId="114E3568" w14:textId="77777777" w:rsidR="001F08E1" w:rsidRDefault="001F08E1" w:rsidP="004F0B3F">
            <w:pPr>
              <w:pStyle w:val="BodyText"/>
              <w:spacing w:after="0" w:line="240" w:lineRule="auto"/>
              <w:rPr>
                <w:rFonts w:asciiTheme="minorBidi" w:hAnsiTheme="minorBidi" w:cstheme="minorBidi"/>
                <w:b/>
                <w:iCs/>
                <w:color w:val="365F91" w:themeColor="accent1" w:themeShade="BF"/>
                <w:sz w:val="22"/>
                <w:szCs w:val="22"/>
                <w:lang w:val="en-GB"/>
              </w:rPr>
            </w:pPr>
          </w:p>
          <w:p w14:paraId="62E246E8" w14:textId="77777777" w:rsidR="001F08E1" w:rsidRPr="001101FB" w:rsidRDefault="001F08E1" w:rsidP="004F0B3F">
            <w:pPr>
              <w:pStyle w:val="BodyText"/>
              <w:spacing w:after="0" w:line="240" w:lineRule="auto"/>
              <w:rPr>
                <w:rFonts w:ascii="Arial" w:hAnsi="Arial" w:cs="Arial"/>
                <w:b/>
                <w:bCs/>
                <w:lang w:val="en-GB"/>
              </w:rPr>
            </w:pPr>
            <w:r w:rsidRPr="001101FB">
              <w:rPr>
                <w:rFonts w:ascii="Arial" w:hAnsi="Arial" w:cs="Arial"/>
                <w:b/>
                <w:bCs/>
                <w:lang w:val="en-GB"/>
              </w:rPr>
              <w:t>The practice has the right to remove online access to services for anyone that doesn’t use them responsibly.</w:t>
            </w:r>
          </w:p>
          <w:p w14:paraId="1DC71EEE" w14:textId="77777777" w:rsidR="001F08E1" w:rsidRPr="001D01D9" w:rsidRDefault="001F08E1" w:rsidP="004F0B3F">
            <w:pPr>
              <w:pStyle w:val="BodyText"/>
              <w:spacing w:after="0" w:line="240" w:lineRule="auto"/>
              <w:rPr>
                <w:rFonts w:asciiTheme="minorBidi" w:hAnsiTheme="minorBidi" w:cstheme="minorBidi"/>
                <w:b/>
                <w:iCs/>
                <w:sz w:val="22"/>
                <w:szCs w:val="22"/>
                <w:highlight w:val="lightGray"/>
                <w:lang w:val="en-GB"/>
              </w:rPr>
            </w:pPr>
          </w:p>
        </w:tc>
        <w:tc>
          <w:tcPr>
            <w:tcW w:w="5736" w:type="dxa"/>
          </w:tcPr>
          <w:p w14:paraId="7AFA5278" w14:textId="77777777" w:rsidR="001F08E1" w:rsidRPr="00394D68" w:rsidRDefault="001F08E1" w:rsidP="004F0B3F">
            <w:pPr>
              <w:pStyle w:val="BodyText"/>
              <w:rPr>
                <w:lang w:val="en-GB"/>
              </w:rPr>
            </w:pPr>
          </w:p>
          <w:p w14:paraId="703AC6C4" w14:textId="77777777" w:rsidR="001F08E1" w:rsidRPr="00394D68" w:rsidRDefault="001F08E1" w:rsidP="004F0B3F">
            <w:pPr>
              <w:pStyle w:val="BodyText"/>
              <w:rPr>
                <w:highlight w:val="lightGray"/>
                <w:lang w:val="en-GB"/>
              </w:rPr>
            </w:pPr>
            <w:r w:rsidRPr="00394D68">
              <w:rPr>
                <w:noProof/>
                <w:lang w:val="en-GB" w:eastAsia="en-GB"/>
              </w:rPr>
              <mc:AlternateContent>
                <mc:Choice Requires="wpg">
                  <w:drawing>
                    <wp:inline distT="0" distB="0" distL="0" distR="0" wp14:anchorId="4E020833" wp14:editId="1BD6724A">
                      <wp:extent cx="3480435" cy="1825625"/>
                      <wp:effectExtent l="0" t="0" r="24765" b="22225"/>
                      <wp:docPr id="12" name="Group 11" descr="It's your choice View your GP records Repeat Prescriptions online GP Appointments online"/>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38B3D" w14:textId="77777777" w:rsidR="001F08E1" w:rsidRPr="00982517" w:rsidRDefault="001F08E1" w:rsidP="001F08E1">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63DD6" w14:textId="77777777" w:rsidR="001F08E1" w:rsidRPr="00982517" w:rsidRDefault="001F08E1" w:rsidP="001F08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689D1" w14:textId="77777777" w:rsidR="001F08E1" w:rsidRPr="00982517" w:rsidRDefault="001F08E1" w:rsidP="001F08E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CF623" w14:textId="77777777" w:rsidR="001F08E1" w:rsidRPr="00982517" w:rsidRDefault="001F08E1" w:rsidP="001F08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A1043" w14:textId="77777777" w:rsidR="001F08E1" w:rsidRPr="00982517" w:rsidRDefault="001F08E1" w:rsidP="001F08E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77BB1" w14:textId="77777777" w:rsidR="001F08E1" w:rsidRPr="00982517" w:rsidRDefault="001F08E1" w:rsidP="001F08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A7A1B" w14:textId="77777777" w:rsidR="001F08E1" w:rsidRPr="00982517" w:rsidRDefault="001F08E1" w:rsidP="001F08E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E020833" id="Group 11" o:spid="_x0000_s1026" alt="It's your choice View your GP records Repeat Prescriptions online GP Appointments online" style="width:274.05pt;height:143.75pt;mso-position-horizontal-relative:char;mso-position-vertical-relative:line"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">
                      <v:oval id="Oval 2" o:spid="_x0000_s1027" style="position:absolute;left:27327;top:19654;width:19391;height:1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" fillcolor="#0078be" strokecolor="#0078be" strokeweight="2pt">
                        <v:textbox>
                          <w:txbxContent>
                            <w:p w14:paraId="52A38B3D" w14:textId="77777777" w:rsidR="001F08E1" w:rsidRPr="00982517" w:rsidRDefault="001F08E1" w:rsidP="001F08E1">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29" style="position:absolute;left:26854;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" fillcolor="#00adc6" strokecolor="#00adc6" strokeweight="2pt">
                          <v:textbox>
                            <w:txbxContent>
                              <w:p w14:paraId="0D463DD6" w14:textId="77777777" w:rsidR="001F08E1" w:rsidRPr="00982517" w:rsidRDefault="001F08E1" w:rsidP="001F08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" adj="13407" fillcolor="#00adc6" strokecolor="#00adc6" strokeweight="2pt">
                          <v:textbox>
                            <w:txbxContent>
                              <w:p w14:paraId="69F689D1" w14:textId="77777777" w:rsidR="001F08E1" w:rsidRPr="00982517" w:rsidRDefault="001F08E1" w:rsidP="001F08E1">
                                <w:pPr>
                                  <w:rPr>
                                    <w:rFonts w:eastAsia="Times New Roman"/>
                                    <w:sz w:val="20"/>
                                    <w:szCs w:val="20"/>
                                  </w:rPr>
                                </w:pPr>
                              </w:p>
                            </w:txbxContent>
                          </v:textbox>
                        </v:shape>
                      </v:group>
                      <v:group id="Group 4" o:spid="_x0000_s1031" style="position:absolute;top:18380;width:25159;height:12770" coordorigin=",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o:spid="_x0000_s1032" style="position:absolute;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" fillcolor="#00c0da" strokecolor="#00c0da" strokeweight="2pt">
                          <v:textbox>
                            <w:txbxContent>
                              <w:p w14:paraId="763CF623" w14:textId="77777777" w:rsidR="001F08E1" w:rsidRPr="00982517" w:rsidRDefault="001F08E1" w:rsidP="001F08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" adj="13407" fillcolor="#00c0da" strokecolor="#00c0da" strokeweight="2pt">
                          <v:textbox>
                            <w:txbxContent>
                              <w:p w14:paraId="07EA1043" w14:textId="77777777" w:rsidR="001F08E1" w:rsidRPr="00982517" w:rsidRDefault="001F08E1" w:rsidP="001F08E1">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5" style="position:absolute;left:53760;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" fillcolor="#008b9e" strokecolor="#008b9e" strokeweight="2pt">
                          <v:textbox>
                            <w:txbxContent>
                              <w:p w14:paraId="47277BB1" w14:textId="77777777" w:rsidR="001F08E1" w:rsidRPr="00982517" w:rsidRDefault="001F08E1" w:rsidP="001F08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" adj="13407" fillcolor="#008b9e" strokecolor="#008b9e" strokeweight="2pt">
                          <v:textbox>
                            <w:txbxContent>
                              <w:p w14:paraId="1ACA7A1B" w14:textId="77777777" w:rsidR="001F08E1" w:rsidRPr="00982517" w:rsidRDefault="001F08E1" w:rsidP="001F08E1">
                                <w:pPr>
                                  <w:rPr>
                                    <w:rFonts w:eastAsia="Times New Roman"/>
                                    <w:sz w:val="20"/>
                                    <w:szCs w:val="20"/>
                                  </w:rPr>
                                </w:pPr>
                              </w:p>
                            </w:txbxContent>
                          </v:textbox>
                        </v:shape>
                      </v:group>
                      <w10:anchorlock/>
                    </v:group>
                  </w:pict>
                </mc:Fallback>
              </mc:AlternateContent>
            </w:r>
          </w:p>
          <w:p w14:paraId="6B03EA46" w14:textId="77777777" w:rsidR="00115D80" w:rsidRDefault="00115D80" w:rsidP="004F0B3F">
            <w:pPr>
              <w:pStyle w:val="BodyText"/>
              <w:spacing w:after="0" w:line="240" w:lineRule="auto"/>
              <w:rPr>
                <w:rFonts w:ascii="Arial" w:hAnsi="Arial" w:cs="Arial"/>
                <w:b/>
                <w:iCs/>
                <w:color w:val="365F91" w:themeColor="accent1" w:themeShade="BF"/>
                <w:lang w:val="en-GB"/>
              </w:rPr>
            </w:pPr>
          </w:p>
          <w:p w14:paraId="6D7AEDE8" w14:textId="77777777" w:rsidR="00115D80" w:rsidRDefault="00115D80" w:rsidP="004F0B3F">
            <w:pPr>
              <w:pStyle w:val="BodyText"/>
              <w:spacing w:after="0" w:line="240" w:lineRule="auto"/>
              <w:rPr>
                <w:rFonts w:ascii="Arial" w:hAnsi="Arial" w:cs="Arial"/>
                <w:b/>
                <w:iCs/>
                <w:color w:val="365F91" w:themeColor="accent1" w:themeShade="BF"/>
                <w:lang w:val="en-GB"/>
              </w:rPr>
            </w:pPr>
          </w:p>
          <w:p w14:paraId="192BF11C" w14:textId="77777777" w:rsidR="00115D80" w:rsidRDefault="00115D80" w:rsidP="004F0B3F">
            <w:pPr>
              <w:pStyle w:val="BodyText"/>
              <w:spacing w:after="0" w:line="240" w:lineRule="auto"/>
              <w:rPr>
                <w:rFonts w:ascii="Arial" w:hAnsi="Arial" w:cs="Arial"/>
                <w:b/>
                <w:iCs/>
                <w:color w:val="365F91" w:themeColor="accent1" w:themeShade="BF"/>
                <w:lang w:val="en-GB"/>
              </w:rPr>
            </w:pPr>
          </w:p>
          <w:p w14:paraId="7577BEB0" w14:textId="77777777" w:rsidR="00115D80" w:rsidRDefault="00115D80" w:rsidP="004F0B3F">
            <w:pPr>
              <w:pStyle w:val="BodyText"/>
              <w:spacing w:after="0" w:line="240" w:lineRule="auto"/>
              <w:rPr>
                <w:rFonts w:ascii="Arial" w:hAnsi="Arial" w:cs="Arial"/>
                <w:b/>
                <w:iCs/>
                <w:color w:val="365F91" w:themeColor="accent1" w:themeShade="BF"/>
                <w:lang w:val="en-GB"/>
              </w:rPr>
            </w:pPr>
          </w:p>
          <w:p w14:paraId="36519496" w14:textId="77777777" w:rsidR="00115D80" w:rsidRDefault="00115D80" w:rsidP="004F0B3F">
            <w:pPr>
              <w:pStyle w:val="BodyText"/>
              <w:spacing w:after="0" w:line="240" w:lineRule="auto"/>
              <w:rPr>
                <w:rFonts w:ascii="Arial" w:hAnsi="Arial" w:cs="Arial"/>
                <w:b/>
                <w:iCs/>
                <w:color w:val="365F91" w:themeColor="accent1" w:themeShade="BF"/>
                <w:lang w:val="en-GB"/>
              </w:rPr>
            </w:pPr>
          </w:p>
          <w:p w14:paraId="7F3183A5" w14:textId="77777777" w:rsidR="00115D80" w:rsidRDefault="00115D80" w:rsidP="004F0B3F">
            <w:pPr>
              <w:pStyle w:val="BodyText"/>
              <w:spacing w:after="0" w:line="240" w:lineRule="auto"/>
              <w:rPr>
                <w:rFonts w:ascii="Arial" w:hAnsi="Arial" w:cs="Arial"/>
                <w:b/>
                <w:iCs/>
                <w:color w:val="365F91" w:themeColor="accent1" w:themeShade="BF"/>
                <w:lang w:val="en-GB"/>
              </w:rPr>
            </w:pPr>
          </w:p>
          <w:p w14:paraId="3AE57F96" w14:textId="77777777" w:rsidR="00115D80" w:rsidRDefault="00115D80" w:rsidP="004F0B3F">
            <w:pPr>
              <w:pStyle w:val="BodyText"/>
              <w:spacing w:after="0" w:line="240" w:lineRule="auto"/>
              <w:rPr>
                <w:rFonts w:ascii="Arial" w:hAnsi="Arial" w:cs="Arial"/>
                <w:b/>
                <w:iCs/>
                <w:color w:val="365F91" w:themeColor="accent1" w:themeShade="BF"/>
                <w:lang w:val="en-GB"/>
              </w:rPr>
            </w:pPr>
          </w:p>
          <w:p w14:paraId="1FAED3D8" w14:textId="77777777" w:rsidR="00115D80" w:rsidRDefault="00115D80" w:rsidP="004F0B3F">
            <w:pPr>
              <w:pStyle w:val="BodyText"/>
              <w:spacing w:after="0" w:line="240" w:lineRule="auto"/>
              <w:rPr>
                <w:rFonts w:ascii="Arial" w:hAnsi="Arial" w:cs="Arial"/>
                <w:b/>
                <w:iCs/>
                <w:color w:val="365F91" w:themeColor="accent1" w:themeShade="BF"/>
                <w:lang w:val="en-GB"/>
              </w:rPr>
            </w:pPr>
          </w:p>
          <w:p w14:paraId="19E8531A" w14:textId="115C5ED5" w:rsidR="001F08E1" w:rsidRPr="001101FB" w:rsidRDefault="001F08E1" w:rsidP="004F0B3F">
            <w:pPr>
              <w:pStyle w:val="BodyText"/>
              <w:spacing w:after="0" w:line="240" w:lineRule="auto"/>
              <w:rPr>
                <w:rFonts w:ascii="Arial" w:hAnsi="Arial" w:cs="Arial"/>
                <w:b/>
                <w:iCs/>
                <w:color w:val="365F91" w:themeColor="accent1" w:themeShade="BF"/>
                <w:lang w:val="en-GB"/>
              </w:rPr>
            </w:pPr>
            <w:r w:rsidRPr="001101FB">
              <w:rPr>
                <w:rFonts w:ascii="Arial" w:hAnsi="Arial" w:cs="Arial"/>
                <w:b/>
                <w:iCs/>
                <w:color w:val="365F91" w:themeColor="accent1" w:themeShade="BF"/>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00C8D6B4" w14:textId="77777777" w:rsidR="001F08E1" w:rsidRPr="001101FB" w:rsidRDefault="001F08E1" w:rsidP="004F0B3F">
            <w:pPr>
              <w:pStyle w:val="BodyText"/>
              <w:spacing w:after="0" w:line="240" w:lineRule="auto"/>
              <w:rPr>
                <w:rFonts w:ascii="Arial" w:hAnsi="Arial" w:cs="Arial"/>
                <w:b/>
                <w:iCs/>
                <w:color w:val="365F91" w:themeColor="accent1" w:themeShade="BF"/>
                <w:lang w:val="en-GB"/>
              </w:rPr>
            </w:pPr>
          </w:p>
          <w:p w14:paraId="33E16B18" w14:textId="77777777" w:rsidR="001F08E1" w:rsidRPr="001101FB" w:rsidRDefault="001F08E1" w:rsidP="004F0B3F">
            <w:pPr>
              <w:pStyle w:val="BodyText"/>
              <w:spacing w:after="0" w:line="240" w:lineRule="auto"/>
              <w:rPr>
                <w:rFonts w:ascii="Arial" w:hAnsi="Arial" w:cs="Arial"/>
                <w:b/>
                <w:iCs/>
                <w:color w:val="365F91" w:themeColor="accent1" w:themeShade="BF"/>
                <w:lang w:val="en-GB"/>
              </w:rPr>
            </w:pPr>
            <w:r w:rsidRPr="001101FB">
              <w:rPr>
                <w:rFonts w:ascii="Arial" w:hAnsi="Arial" w:cs="Arial"/>
                <w:b/>
                <w:iCs/>
                <w:color w:val="365F91" w:themeColor="accent1" w:themeShade="BF"/>
                <w:lang w:val="en-GB"/>
              </w:rPr>
              <w:t>If you can’t do this for some reason, we recommend that you contact the practice so that they can remove online access until you are able to reset your password.</w:t>
            </w:r>
          </w:p>
          <w:p w14:paraId="69D637EE" w14:textId="77777777" w:rsidR="001F08E1" w:rsidRPr="001101FB" w:rsidRDefault="001F08E1" w:rsidP="004F0B3F">
            <w:pPr>
              <w:pStyle w:val="BodyText"/>
              <w:spacing w:after="0" w:line="240" w:lineRule="auto"/>
              <w:rPr>
                <w:rFonts w:ascii="Arial" w:hAnsi="Arial" w:cs="Arial"/>
                <w:b/>
                <w:iCs/>
                <w:color w:val="365F91" w:themeColor="accent1" w:themeShade="BF"/>
                <w:lang w:val="en-GB"/>
              </w:rPr>
            </w:pPr>
          </w:p>
          <w:p w14:paraId="5A2CA45A" w14:textId="77777777" w:rsidR="001F08E1" w:rsidRPr="001101FB" w:rsidRDefault="001F08E1" w:rsidP="004F0B3F">
            <w:pPr>
              <w:pStyle w:val="BodyText"/>
              <w:spacing w:after="0" w:line="240" w:lineRule="auto"/>
              <w:rPr>
                <w:rFonts w:ascii="Arial" w:hAnsi="Arial" w:cs="Arial"/>
                <w:b/>
                <w:iCs/>
                <w:color w:val="365F91" w:themeColor="accent1" w:themeShade="BF"/>
                <w:lang w:val="en-GB"/>
              </w:rPr>
            </w:pPr>
            <w:r w:rsidRPr="001101FB">
              <w:rPr>
                <w:rFonts w:ascii="Arial" w:hAnsi="Arial" w:cs="Arial"/>
                <w:b/>
                <w:iCs/>
                <w:color w:val="365F91" w:themeColor="accent1" w:themeShade="BF"/>
                <w:lang w:val="en-GB"/>
              </w:rPr>
              <w:t xml:space="preserve">If you print out any information from your record, it is also your responsibility to keep this secure.  If you are at all worried about keeping printed copies safe, we recommend that you do not make copies at all. </w:t>
            </w:r>
          </w:p>
          <w:p w14:paraId="7DA9EEA7" w14:textId="77777777" w:rsidR="001F08E1" w:rsidRPr="001D01D9" w:rsidRDefault="001F08E1" w:rsidP="004F0B3F">
            <w:pPr>
              <w:pStyle w:val="BodyText"/>
              <w:spacing w:after="0" w:line="240" w:lineRule="auto"/>
              <w:rPr>
                <w:rFonts w:asciiTheme="minorBidi" w:hAnsiTheme="minorBidi" w:cstheme="minorBidi"/>
                <w:sz w:val="22"/>
                <w:szCs w:val="22"/>
                <w:lang w:val="en-GB"/>
              </w:rPr>
            </w:pPr>
          </w:p>
          <w:p w14:paraId="7B357453" w14:textId="77777777" w:rsidR="001F08E1" w:rsidRPr="001D01D9" w:rsidRDefault="001F08E1" w:rsidP="004F0B3F">
            <w:pPr>
              <w:pStyle w:val="BodyText"/>
              <w:spacing w:after="0" w:line="240" w:lineRule="auto"/>
              <w:rPr>
                <w:rFonts w:asciiTheme="minorBidi" w:hAnsiTheme="minorBidi" w:cstheme="minorBidi"/>
                <w:b/>
                <w:bCs/>
                <w:sz w:val="22"/>
                <w:szCs w:val="22"/>
                <w:lang w:val="en-GB"/>
              </w:rPr>
            </w:pPr>
          </w:p>
          <w:p w14:paraId="4CBC9780" w14:textId="77777777" w:rsidR="001F08E1" w:rsidRPr="00394D68" w:rsidRDefault="001F08E1" w:rsidP="004F0B3F">
            <w:pPr>
              <w:pStyle w:val="BodyText"/>
              <w:spacing w:after="0" w:line="240" w:lineRule="auto"/>
              <w:rPr>
                <w:lang w:val="en-GB"/>
              </w:rPr>
            </w:pPr>
          </w:p>
        </w:tc>
      </w:tr>
    </w:tbl>
    <w:p w14:paraId="5DE1769A" w14:textId="77777777" w:rsidR="001F08E1" w:rsidRDefault="001F08E1" w:rsidP="001F08E1">
      <w:pPr>
        <w:autoSpaceDE w:val="0"/>
        <w:autoSpaceDN w:val="0"/>
        <w:adjustRightInd w:val="0"/>
        <w:rPr>
          <w:color w:val="000000"/>
        </w:rPr>
      </w:pPr>
    </w:p>
    <w:p w14:paraId="2D8FCBC9" w14:textId="1101BD5E" w:rsidR="001F08E1" w:rsidRDefault="001F08E1" w:rsidP="001F08E1">
      <w:pPr>
        <w:autoSpaceDE w:val="0"/>
        <w:autoSpaceDN w:val="0"/>
        <w:adjustRightInd w:val="0"/>
        <w:rPr>
          <w:color w:val="000000"/>
        </w:rPr>
      </w:pPr>
    </w:p>
    <w:p w14:paraId="0ACA85F6" w14:textId="1681D46F" w:rsidR="00115D80" w:rsidRDefault="00115D80" w:rsidP="001F08E1">
      <w:pPr>
        <w:autoSpaceDE w:val="0"/>
        <w:autoSpaceDN w:val="0"/>
        <w:adjustRightInd w:val="0"/>
        <w:rPr>
          <w:color w:val="000000"/>
        </w:rPr>
      </w:pPr>
    </w:p>
    <w:p w14:paraId="0DBF644B" w14:textId="77777777" w:rsidR="00115D80" w:rsidRDefault="00115D80" w:rsidP="001F08E1">
      <w:pPr>
        <w:autoSpaceDE w:val="0"/>
        <w:autoSpaceDN w:val="0"/>
        <w:adjustRightInd w:val="0"/>
        <w:rPr>
          <w:color w:val="000000"/>
        </w:rPr>
      </w:pPr>
    </w:p>
    <w:p w14:paraId="0089AFB2" w14:textId="77777777" w:rsidR="001F08E1" w:rsidRDefault="001F08E1" w:rsidP="001F08E1">
      <w:pPr>
        <w:autoSpaceDE w:val="0"/>
        <w:autoSpaceDN w:val="0"/>
        <w:adjustRightInd w:val="0"/>
        <w:rPr>
          <w:color w:val="000000"/>
        </w:rPr>
      </w:pPr>
    </w:p>
    <w:tbl>
      <w:tblPr>
        <w:tblStyle w:val="TableGrid"/>
        <w:tblpPr w:leftFromText="180" w:rightFromText="180" w:vertAnchor="text" w:horzAnchor="margin" w:tblpY="295"/>
        <w:tblW w:w="0" w:type="auto"/>
        <w:tblLook w:val="04A0" w:firstRow="1" w:lastRow="0" w:firstColumn="1" w:lastColumn="0" w:noHBand="0" w:noVBand="1"/>
      </w:tblPr>
      <w:tblGrid>
        <w:gridCol w:w="10455"/>
      </w:tblGrid>
      <w:tr w:rsidR="001F08E1" w:rsidRPr="001D01D9" w14:paraId="63579842" w14:textId="77777777" w:rsidTr="001F08E1">
        <w:tc>
          <w:tcPr>
            <w:tcW w:w="10455" w:type="dxa"/>
            <w:tcBorders>
              <w:top w:val="nil"/>
              <w:left w:val="nil"/>
              <w:bottom w:val="nil"/>
              <w:right w:val="nil"/>
            </w:tcBorders>
          </w:tcPr>
          <w:p w14:paraId="3D25F2B1" w14:textId="77777777" w:rsidR="001F08E1" w:rsidRPr="001101FB" w:rsidRDefault="001F08E1" w:rsidP="001F08E1">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lastRenderedPageBreak/>
              <w:t>Before you apply for online access to your record, there are some other things to consider.</w:t>
            </w:r>
          </w:p>
          <w:p w14:paraId="73DC3E86" w14:textId="77777777" w:rsidR="001F08E1" w:rsidRPr="001D01D9" w:rsidRDefault="001F08E1" w:rsidP="001F08E1">
            <w:pPr>
              <w:pStyle w:val="BodyText"/>
              <w:spacing w:after="0" w:line="240" w:lineRule="auto"/>
              <w:rPr>
                <w:rFonts w:ascii="Arial" w:hAnsi="Arial" w:cs="Arial"/>
                <w:sz w:val="22"/>
                <w:szCs w:val="22"/>
                <w:lang w:val="en-GB"/>
              </w:rPr>
            </w:pPr>
            <w:r w:rsidRPr="001D01D9">
              <w:rPr>
                <w:rFonts w:ascii="Arial" w:hAnsi="Arial" w:cs="Arial"/>
                <w:sz w:val="22"/>
                <w:szCs w:val="22"/>
                <w:lang w:val="en-GB"/>
              </w:rPr>
              <w:t>Although the chances of any of these things happening are very small, you will be asked that you have read and understood the following before you are given login details.</w:t>
            </w:r>
          </w:p>
        </w:tc>
      </w:tr>
    </w:tbl>
    <w:p w14:paraId="3279064D" w14:textId="77777777" w:rsidR="001F08E1" w:rsidRPr="00394D68" w:rsidRDefault="001F08E1" w:rsidP="001F08E1">
      <w:pPr>
        <w:pStyle w:val="BodyText"/>
        <w:ind w:left="426"/>
        <w:rPr>
          <w:lang w:val="en-GB"/>
        </w:rPr>
      </w:pPr>
    </w:p>
    <w:tbl>
      <w:tblPr>
        <w:tblStyle w:val="TableGrid"/>
        <w:tblW w:w="11482" w:type="dxa"/>
        <w:tblInd w:w="-34" w:type="dxa"/>
        <w:tblLayout w:type="fixed"/>
        <w:tblLook w:val="04A0" w:firstRow="1" w:lastRow="0" w:firstColumn="1" w:lastColumn="0" w:noHBand="0" w:noVBand="1"/>
      </w:tblPr>
      <w:tblGrid>
        <w:gridCol w:w="284"/>
        <w:gridCol w:w="11198"/>
      </w:tblGrid>
      <w:tr w:rsidR="001F08E1" w:rsidRPr="00394D68" w14:paraId="04BADAEC" w14:textId="77777777" w:rsidTr="001F08E1">
        <w:trPr>
          <w:trHeight w:val="461"/>
        </w:trPr>
        <w:tc>
          <w:tcPr>
            <w:tcW w:w="11482" w:type="dxa"/>
            <w:gridSpan w:val="2"/>
            <w:tcBorders>
              <w:top w:val="single" w:sz="18" w:space="0" w:color="D1DCFF"/>
              <w:left w:val="single" w:sz="18" w:space="0" w:color="D1DCFF"/>
              <w:bottom w:val="nil"/>
              <w:right w:val="single" w:sz="18" w:space="0" w:color="D1DCFF"/>
            </w:tcBorders>
            <w:shd w:val="clear" w:color="auto" w:fill="D1DCFF"/>
          </w:tcPr>
          <w:p w14:paraId="67F38825" w14:textId="77777777" w:rsidR="001F08E1" w:rsidRPr="001D01D9" w:rsidRDefault="001F08E1" w:rsidP="004F0B3F">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1F08E1" w:rsidRPr="00394D68" w14:paraId="68C6FBC9" w14:textId="77777777" w:rsidTr="00806286">
        <w:tc>
          <w:tcPr>
            <w:tcW w:w="284" w:type="dxa"/>
            <w:vMerge w:val="restart"/>
            <w:tcBorders>
              <w:top w:val="nil"/>
              <w:left w:val="single" w:sz="18" w:space="0" w:color="D1DCFF"/>
              <w:right w:val="single" w:sz="12" w:space="0" w:color="00517E"/>
            </w:tcBorders>
            <w:shd w:val="clear" w:color="auto" w:fill="D1DCFF"/>
            <w:textDirection w:val="btLr"/>
          </w:tcPr>
          <w:p w14:paraId="0F6D3D4B" w14:textId="77777777" w:rsidR="001F08E1" w:rsidRPr="00394D68" w:rsidRDefault="001F08E1" w:rsidP="004F0B3F">
            <w:pPr>
              <w:pStyle w:val="Heading1"/>
              <w:outlineLvl w:val="0"/>
              <w:rPr>
                <w:lang w:val="en-GB"/>
              </w:rPr>
            </w:pPr>
          </w:p>
        </w:tc>
        <w:tc>
          <w:tcPr>
            <w:tcW w:w="11198" w:type="dxa"/>
            <w:tcBorders>
              <w:top w:val="single" w:sz="12" w:space="0" w:color="00517E"/>
              <w:left w:val="single" w:sz="12" w:space="0" w:color="00517E"/>
              <w:bottom w:val="single" w:sz="12" w:space="0" w:color="00517E"/>
              <w:right w:val="single" w:sz="12" w:space="0" w:color="00517E"/>
            </w:tcBorders>
          </w:tcPr>
          <w:p w14:paraId="6CD52A81" w14:textId="77777777" w:rsidR="001F08E1" w:rsidRPr="001D01D9" w:rsidRDefault="001F08E1" w:rsidP="004F0B3F">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14:paraId="48CC82E9" w14:textId="77777777" w:rsidR="001F08E1" w:rsidRPr="001D01D9" w:rsidRDefault="001F08E1" w:rsidP="004F0B3F">
            <w:pPr>
              <w:pStyle w:val="BodyText"/>
              <w:spacing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1F08E1" w:rsidRPr="00394D68" w14:paraId="7A0FACA5" w14:textId="77777777" w:rsidTr="00806286">
        <w:tc>
          <w:tcPr>
            <w:tcW w:w="284" w:type="dxa"/>
            <w:vMerge/>
            <w:tcBorders>
              <w:left w:val="single" w:sz="18" w:space="0" w:color="D1DCFF"/>
              <w:right w:val="single" w:sz="12" w:space="0" w:color="00517E"/>
            </w:tcBorders>
            <w:shd w:val="clear" w:color="auto" w:fill="D1DCFF"/>
            <w:textDirection w:val="btLr"/>
          </w:tcPr>
          <w:p w14:paraId="34B63160" w14:textId="77777777" w:rsidR="001F08E1" w:rsidRPr="00394D68" w:rsidRDefault="001F08E1" w:rsidP="004F0B3F">
            <w:pPr>
              <w:pStyle w:val="Heading1"/>
              <w:outlineLvl w:val="0"/>
              <w:rPr>
                <w:lang w:val="en-GB"/>
              </w:rPr>
            </w:pPr>
          </w:p>
        </w:tc>
        <w:tc>
          <w:tcPr>
            <w:tcW w:w="11198" w:type="dxa"/>
            <w:tcBorders>
              <w:top w:val="single" w:sz="12" w:space="0" w:color="00517E"/>
              <w:left w:val="single" w:sz="12" w:space="0" w:color="00517E"/>
              <w:bottom w:val="single" w:sz="12" w:space="0" w:color="00517E"/>
              <w:right w:val="single" w:sz="12" w:space="0" w:color="00517E"/>
            </w:tcBorders>
          </w:tcPr>
          <w:p w14:paraId="4C91042B" w14:textId="77777777" w:rsidR="001F08E1" w:rsidRPr="001D01D9" w:rsidRDefault="001F08E1" w:rsidP="004F0B3F">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14:paraId="7259CCB8" w14:textId="77777777" w:rsidR="001F08E1" w:rsidRPr="001D01D9" w:rsidRDefault="001F08E1" w:rsidP="004F0B3F">
            <w:pPr>
              <w:pStyle w:val="BodyText2"/>
              <w:spacing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1F08E1" w:rsidRPr="00394D68" w14:paraId="3B87D9C8" w14:textId="77777777" w:rsidTr="00806286">
        <w:tc>
          <w:tcPr>
            <w:tcW w:w="284" w:type="dxa"/>
            <w:vMerge/>
            <w:tcBorders>
              <w:left w:val="single" w:sz="18" w:space="0" w:color="D1DCFF"/>
              <w:right w:val="single" w:sz="12" w:space="0" w:color="00517E"/>
            </w:tcBorders>
            <w:shd w:val="clear" w:color="auto" w:fill="D1DCFF"/>
            <w:textDirection w:val="btLr"/>
          </w:tcPr>
          <w:p w14:paraId="465F353F" w14:textId="77777777" w:rsidR="001F08E1" w:rsidRPr="00394D68" w:rsidRDefault="001F08E1" w:rsidP="004F0B3F">
            <w:pPr>
              <w:pStyle w:val="Heading1"/>
              <w:outlineLvl w:val="0"/>
              <w:rPr>
                <w:lang w:val="en-GB"/>
              </w:rPr>
            </w:pPr>
          </w:p>
        </w:tc>
        <w:tc>
          <w:tcPr>
            <w:tcW w:w="11198" w:type="dxa"/>
            <w:tcBorders>
              <w:top w:val="single" w:sz="12" w:space="0" w:color="00517E"/>
              <w:left w:val="single" w:sz="12" w:space="0" w:color="00517E"/>
              <w:bottom w:val="single" w:sz="12" w:space="0" w:color="00517E"/>
              <w:right w:val="single" w:sz="12" w:space="0" w:color="00517E"/>
            </w:tcBorders>
          </w:tcPr>
          <w:p w14:paraId="4D8A7CBD" w14:textId="77777777" w:rsidR="001F08E1" w:rsidRPr="001D01D9" w:rsidRDefault="001F08E1" w:rsidP="004F0B3F">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14:paraId="54E04A1B" w14:textId="77777777" w:rsidR="001F08E1" w:rsidRPr="001D01D9" w:rsidRDefault="001F08E1" w:rsidP="004F0B3F">
            <w:pPr>
              <w:pStyle w:val="BodyText2"/>
              <w:spacing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perhaps family members or carers. It’s your choice, but also your responsibility to keep the information safe and secure.  </w:t>
            </w:r>
          </w:p>
        </w:tc>
      </w:tr>
      <w:tr w:rsidR="001F08E1" w:rsidRPr="00394D68" w14:paraId="774DAE84" w14:textId="77777777" w:rsidTr="00806286">
        <w:tc>
          <w:tcPr>
            <w:tcW w:w="284" w:type="dxa"/>
            <w:vMerge/>
            <w:tcBorders>
              <w:left w:val="single" w:sz="18" w:space="0" w:color="D1DCFF"/>
              <w:right w:val="single" w:sz="12" w:space="0" w:color="00517E"/>
            </w:tcBorders>
            <w:shd w:val="clear" w:color="auto" w:fill="D1DCFF"/>
            <w:textDirection w:val="btLr"/>
          </w:tcPr>
          <w:p w14:paraId="65BA9DAD" w14:textId="77777777" w:rsidR="001F08E1" w:rsidRPr="00394D68" w:rsidRDefault="001F08E1" w:rsidP="004F0B3F">
            <w:pPr>
              <w:pStyle w:val="Heading1"/>
              <w:outlineLvl w:val="0"/>
              <w:rPr>
                <w:lang w:val="en-GB"/>
              </w:rPr>
            </w:pPr>
          </w:p>
        </w:tc>
        <w:tc>
          <w:tcPr>
            <w:tcW w:w="11198" w:type="dxa"/>
            <w:tcBorders>
              <w:top w:val="single" w:sz="12" w:space="0" w:color="00517E"/>
              <w:left w:val="single" w:sz="12" w:space="0" w:color="00517E"/>
              <w:bottom w:val="single" w:sz="12" w:space="0" w:color="00517E"/>
              <w:right w:val="single" w:sz="12" w:space="0" w:color="00517E"/>
            </w:tcBorders>
          </w:tcPr>
          <w:p w14:paraId="433FF5C0" w14:textId="77777777" w:rsidR="001F08E1" w:rsidRPr="001D01D9" w:rsidRDefault="001F08E1" w:rsidP="004F0B3F">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14:paraId="07C3A2EA" w14:textId="77777777" w:rsidR="001F08E1" w:rsidRPr="001D01D9" w:rsidRDefault="001F08E1" w:rsidP="004F0B3F">
            <w:pPr>
              <w:pStyle w:val="BodyText2"/>
              <w:spacing w:line="240" w:lineRule="auto"/>
              <w:rPr>
                <w:rFonts w:ascii="Arial" w:hAnsi="Arial" w:cs="Arial"/>
                <w:sz w:val="22"/>
                <w:lang w:val="en-GB"/>
              </w:rPr>
            </w:pPr>
            <w:r w:rsidRPr="001D01D9">
              <w:rPr>
                <w:rFonts w:ascii="Arial" w:hAnsi="Arial" w:cs="Arial"/>
                <w:sz w:val="22"/>
                <w:lang w:val="en-GB"/>
              </w:rPr>
              <w:t>If you think you may be pressured into revealing details from your patient record to someone else against your will, it is best that you do not register for access at this time.</w:t>
            </w:r>
          </w:p>
        </w:tc>
      </w:tr>
      <w:tr w:rsidR="001F08E1" w:rsidRPr="00394D68" w14:paraId="796D7EC4" w14:textId="77777777" w:rsidTr="00806286">
        <w:tc>
          <w:tcPr>
            <w:tcW w:w="284" w:type="dxa"/>
            <w:vMerge/>
            <w:tcBorders>
              <w:left w:val="single" w:sz="18" w:space="0" w:color="D1DCFF"/>
              <w:right w:val="single" w:sz="12" w:space="0" w:color="00517E"/>
            </w:tcBorders>
            <w:shd w:val="clear" w:color="auto" w:fill="D1DCFF"/>
            <w:textDirection w:val="btLr"/>
          </w:tcPr>
          <w:p w14:paraId="7A2CF10A" w14:textId="77777777" w:rsidR="001F08E1" w:rsidRPr="00394D68" w:rsidRDefault="001F08E1" w:rsidP="004F0B3F">
            <w:pPr>
              <w:pStyle w:val="Heading1"/>
              <w:outlineLvl w:val="0"/>
              <w:rPr>
                <w:lang w:val="en-GB"/>
              </w:rPr>
            </w:pPr>
          </w:p>
        </w:tc>
        <w:tc>
          <w:tcPr>
            <w:tcW w:w="11198" w:type="dxa"/>
            <w:tcBorders>
              <w:top w:val="single" w:sz="12" w:space="0" w:color="00517E"/>
              <w:left w:val="single" w:sz="12" w:space="0" w:color="00517E"/>
              <w:bottom w:val="single" w:sz="12" w:space="0" w:color="00517E"/>
              <w:right w:val="single" w:sz="12" w:space="0" w:color="00517E"/>
            </w:tcBorders>
          </w:tcPr>
          <w:p w14:paraId="29280CD6" w14:textId="77777777" w:rsidR="001F08E1" w:rsidRPr="001D01D9" w:rsidRDefault="001F08E1" w:rsidP="004F0B3F">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14:paraId="00813F7E" w14:textId="77777777" w:rsidR="001F08E1" w:rsidRPr="001D01D9" w:rsidRDefault="001F08E1" w:rsidP="004F0B3F">
            <w:pPr>
              <w:pStyle w:val="BodyText2"/>
              <w:spacing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F08E1" w:rsidRPr="00394D68" w14:paraId="7B63690C" w14:textId="77777777" w:rsidTr="00806286">
        <w:tc>
          <w:tcPr>
            <w:tcW w:w="284" w:type="dxa"/>
            <w:vMerge/>
            <w:tcBorders>
              <w:left w:val="single" w:sz="18" w:space="0" w:color="D1DCFF"/>
              <w:bottom w:val="single" w:sz="18" w:space="0" w:color="D1DCFF"/>
              <w:right w:val="single" w:sz="12" w:space="0" w:color="00517E"/>
            </w:tcBorders>
            <w:shd w:val="clear" w:color="auto" w:fill="D1DCFF"/>
            <w:textDirection w:val="btLr"/>
          </w:tcPr>
          <w:p w14:paraId="78A515AB" w14:textId="77777777" w:rsidR="001F08E1" w:rsidRPr="00394D68" w:rsidRDefault="001F08E1" w:rsidP="004F0B3F">
            <w:pPr>
              <w:pStyle w:val="Heading1"/>
              <w:outlineLvl w:val="0"/>
              <w:rPr>
                <w:lang w:val="en-GB"/>
              </w:rPr>
            </w:pPr>
          </w:p>
        </w:tc>
        <w:tc>
          <w:tcPr>
            <w:tcW w:w="11198" w:type="dxa"/>
            <w:tcBorders>
              <w:top w:val="single" w:sz="12" w:space="0" w:color="00517E"/>
              <w:left w:val="single" w:sz="12" w:space="0" w:color="00517E"/>
              <w:bottom w:val="single" w:sz="12" w:space="0" w:color="00517E"/>
              <w:right w:val="single" w:sz="12" w:space="0" w:color="00517E"/>
            </w:tcBorders>
          </w:tcPr>
          <w:p w14:paraId="703D3F39" w14:textId="77777777" w:rsidR="001F08E1" w:rsidRPr="001D01D9" w:rsidRDefault="001F08E1" w:rsidP="004F0B3F">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14:paraId="78AF6284" w14:textId="77777777" w:rsidR="001F08E1" w:rsidRPr="001D01D9" w:rsidRDefault="001F08E1" w:rsidP="004F0B3F">
            <w:pPr>
              <w:pStyle w:val="BodyText2"/>
              <w:spacing w:line="240" w:lineRule="auto"/>
              <w:rPr>
                <w:rFonts w:ascii="Arial" w:hAnsi="Arial" w:cs="Arial"/>
                <w:sz w:val="22"/>
                <w:lang w:val="en-GB"/>
              </w:rPr>
            </w:pPr>
            <w:r w:rsidRPr="001D01D9">
              <w:rPr>
                <w:rFonts w:ascii="Arial" w:hAnsi="Arial" w:cs="Arial"/>
                <w:sz w:val="22"/>
                <w:lang w:val="en-GB"/>
              </w:rPr>
              <w:t>If you spot something in the record that is not about you or notice any other errors, please log out of the system immediately and contact the practice as soon as possible.</w:t>
            </w:r>
          </w:p>
        </w:tc>
      </w:tr>
    </w:tbl>
    <w:p w14:paraId="2FC1DE62" w14:textId="77777777" w:rsidR="001F08E1" w:rsidRPr="00394D68" w:rsidRDefault="001F08E1" w:rsidP="001F08E1"/>
    <w:p w14:paraId="3B7D142B" w14:textId="77777777" w:rsidR="001F08E1" w:rsidRPr="00394D68" w:rsidRDefault="001F08E1" w:rsidP="001F08E1"/>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3"/>
      </w:tblGrid>
      <w:tr w:rsidR="001F08E1" w:rsidRPr="00394D68" w14:paraId="61CC590F" w14:textId="77777777" w:rsidTr="004F0B3F">
        <w:tc>
          <w:tcPr>
            <w:tcW w:w="10489" w:type="dxa"/>
          </w:tcPr>
          <w:p w14:paraId="487B82CC" w14:textId="77777777" w:rsidR="001F08E1" w:rsidRPr="001D01D9" w:rsidRDefault="001F08E1" w:rsidP="004F0B3F">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14:paraId="4555A965" w14:textId="77777777" w:rsidR="001F08E1" w:rsidRPr="00CC15FC" w:rsidRDefault="001F08E1" w:rsidP="004F0B3F">
            <w:pPr>
              <w:pStyle w:val="BodyText"/>
              <w:spacing w:line="240" w:lineRule="auto"/>
              <w:rPr>
                <w:rFonts w:ascii="Arial" w:hAnsi="Arial" w:cs="Arial"/>
                <w:sz w:val="22"/>
                <w:szCs w:val="22"/>
                <w:lang w:val="en-GB"/>
              </w:rPr>
            </w:pPr>
            <w:r w:rsidRPr="00CC15FC">
              <w:rPr>
                <w:rFonts w:ascii="Arial" w:hAnsi="Arial" w:cs="Arial"/>
                <w:sz w:val="22"/>
                <w:szCs w:val="22"/>
                <w:lang w:val="en-GB"/>
              </w:rPr>
              <w:t>For more information about keeping your healthcare records safe and secure, you will find a helpful leaflet produced by the NHS in conjunction with the British Computer Society:</w:t>
            </w:r>
          </w:p>
          <w:p w14:paraId="02506701" w14:textId="77777777" w:rsidR="001F08E1" w:rsidRDefault="001F08E1" w:rsidP="004F0B3F">
            <w:pPr>
              <w:pStyle w:val="BodyText"/>
              <w:spacing w:after="0" w:line="240" w:lineRule="auto"/>
              <w:rPr>
                <w:rStyle w:val="Hyperlink"/>
                <w:rFonts w:ascii="Arial" w:hAnsi="Arial" w:cs="Arial"/>
                <w:sz w:val="22"/>
                <w:szCs w:val="22"/>
                <w:lang w:val="en-GB"/>
              </w:rPr>
            </w:pPr>
            <w:r w:rsidRPr="004C4758">
              <w:rPr>
                <w:rFonts w:ascii="Arial" w:hAnsi="Arial" w:cs="Arial"/>
                <w:sz w:val="22"/>
                <w:szCs w:val="22"/>
                <w:lang w:val="en-GB"/>
              </w:rPr>
              <w:t>Keeping your online health and social care records safe and secure</w:t>
            </w:r>
            <w:r>
              <w:rPr>
                <w:rFonts w:ascii="Arial" w:hAnsi="Arial" w:cs="Arial"/>
                <w:sz w:val="22"/>
                <w:szCs w:val="22"/>
                <w:lang w:val="en-GB"/>
              </w:rPr>
              <w:t xml:space="preserve"> </w:t>
            </w:r>
            <w:hyperlink r:id="rId8" w:history="1">
              <w:r w:rsidRPr="00271C5A">
                <w:rPr>
                  <w:rStyle w:val="Hyperlink"/>
                  <w:rFonts w:ascii="Arial" w:hAnsi="Arial" w:cs="Arial"/>
                  <w:sz w:val="22"/>
                  <w:szCs w:val="22"/>
                  <w:lang w:val="en-GB"/>
                </w:rPr>
                <w:t>http://www.nhs.uk/NHSEngland/thenhs/records/healthrecords/Documents/PatientGuidanceBooklet.pdf</w:t>
              </w:r>
            </w:hyperlink>
            <w:r>
              <w:rPr>
                <w:rFonts w:ascii="Arial" w:hAnsi="Arial" w:cs="Arial"/>
                <w:sz w:val="22"/>
                <w:szCs w:val="22"/>
                <w:lang w:val="en-GB"/>
              </w:rPr>
              <w:t xml:space="preserve"> </w:t>
            </w:r>
          </w:p>
          <w:p w14:paraId="618C46A3" w14:textId="77777777" w:rsidR="001F08E1" w:rsidRDefault="001F08E1" w:rsidP="004F0B3F">
            <w:pPr>
              <w:pStyle w:val="BodyText"/>
              <w:spacing w:after="0" w:line="240" w:lineRule="auto"/>
              <w:rPr>
                <w:rStyle w:val="Hyperlink"/>
                <w:rFonts w:ascii="Arial" w:hAnsi="Arial" w:cs="Arial"/>
                <w:sz w:val="22"/>
                <w:szCs w:val="22"/>
                <w:lang w:val="en-GB"/>
              </w:rPr>
            </w:pPr>
          </w:p>
          <w:p w14:paraId="5D7EBAAD" w14:textId="77777777" w:rsidR="001F08E1" w:rsidRPr="00394D68" w:rsidRDefault="001F08E1" w:rsidP="004F0B3F">
            <w:pPr>
              <w:pStyle w:val="BodyText"/>
              <w:spacing w:after="0" w:line="240" w:lineRule="auto"/>
              <w:rPr>
                <w:lang w:val="en-GB"/>
              </w:rPr>
            </w:pPr>
          </w:p>
        </w:tc>
      </w:tr>
    </w:tbl>
    <w:p w14:paraId="778188F6" w14:textId="77777777" w:rsidR="001F08E1" w:rsidRDefault="001F08E1" w:rsidP="003D6089">
      <w:pPr>
        <w:ind w:right="-613"/>
      </w:pPr>
    </w:p>
    <w:p w14:paraId="3F703084" w14:textId="77777777" w:rsidR="001F08E1" w:rsidRPr="00F07032" w:rsidRDefault="001F08E1" w:rsidP="003D6089">
      <w:pPr>
        <w:ind w:right="-613"/>
      </w:pPr>
    </w:p>
    <w:sectPr w:rsidR="001F08E1" w:rsidRPr="00F07032" w:rsidSect="00F07032">
      <w:footerReference w:type="default" r:id="rId9"/>
      <w:pgSz w:w="11906" w:h="16838"/>
      <w:pgMar w:top="426" w:right="991"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0CCB" w14:textId="77777777" w:rsidR="00290DC4" w:rsidRDefault="00290DC4" w:rsidP="001F08E1">
      <w:pPr>
        <w:spacing w:after="0" w:line="240" w:lineRule="auto"/>
      </w:pPr>
      <w:r>
        <w:separator/>
      </w:r>
    </w:p>
  </w:endnote>
  <w:endnote w:type="continuationSeparator" w:id="0">
    <w:p w14:paraId="61349D8A" w14:textId="77777777" w:rsidR="00290DC4" w:rsidRDefault="00290DC4" w:rsidP="001F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918965"/>
      <w:docPartObj>
        <w:docPartGallery w:val="Page Numbers (Bottom of Page)"/>
        <w:docPartUnique/>
      </w:docPartObj>
    </w:sdtPr>
    <w:sdtEndPr>
      <w:rPr>
        <w:noProof/>
      </w:rPr>
    </w:sdtEndPr>
    <w:sdtContent>
      <w:p w14:paraId="5FBEE51C" w14:textId="77777777" w:rsidR="001F08E1" w:rsidRDefault="001F08E1">
        <w:pPr>
          <w:pStyle w:val="Footer"/>
          <w:jc w:val="center"/>
        </w:pPr>
        <w:r>
          <w:fldChar w:fldCharType="begin"/>
        </w:r>
        <w:r>
          <w:instrText xml:space="preserve"> PAGE   \* MERGEFORMAT </w:instrText>
        </w:r>
        <w:r>
          <w:fldChar w:fldCharType="separate"/>
        </w:r>
        <w:r w:rsidR="00C33CC1">
          <w:rPr>
            <w:noProof/>
          </w:rPr>
          <w:t>2</w:t>
        </w:r>
        <w:r>
          <w:rPr>
            <w:noProof/>
          </w:rPr>
          <w:fldChar w:fldCharType="end"/>
        </w:r>
        <w:r>
          <w:rPr>
            <w:noProof/>
          </w:rPr>
          <w:t xml:space="preserve"> of 4</w:t>
        </w:r>
      </w:p>
    </w:sdtContent>
  </w:sdt>
  <w:p w14:paraId="39685D02" w14:textId="77777777" w:rsidR="001F08E1" w:rsidRDefault="001F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8DB5" w14:textId="77777777" w:rsidR="00290DC4" w:rsidRDefault="00290DC4" w:rsidP="001F08E1">
      <w:pPr>
        <w:spacing w:after="0" w:line="240" w:lineRule="auto"/>
      </w:pPr>
      <w:r>
        <w:separator/>
      </w:r>
    </w:p>
  </w:footnote>
  <w:footnote w:type="continuationSeparator" w:id="0">
    <w:p w14:paraId="4B43F49C" w14:textId="77777777" w:rsidR="00290DC4" w:rsidRDefault="00290DC4" w:rsidP="001F0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1C6"/>
    <w:multiLevelType w:val="hybridMultilevel"/>
    <w:tmpl w:val="9092CAFE"/>
    <w:lvl w:ilvl="0" w:tplc="56A805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D463D75"/>
    <w:multiLevelType w:val="hybridMultilevel"/>
    <w:tmpl w:val="CCA674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81263D2"/>
    <w:multiLevelType w:val="hybridMultilevel"/>
    <w:tmpl w:val="0D28F6D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CA3"/>
    <w:rsid w:val="00017693"/>
    <w:rsid w:val="00115D80"/>
    <w:rsid w:val="001D1E84"/>
    <w:rsid w:val="001F08E1"/>
    <w:rsid w:val="00290DC4"/>
    <w:rsid w:val="002B59D4"/>
    <w:rsid w:val="003B1EBC"/>
    <w:rsid w:val="003D6089"/>
    <w:rsid w:val="00447ED6"/>
    <w:rsid w:val="004638D5"/>
    <w:rsid w:val="00485F2F"/>
    <w:rsid w:val="005659DF"/>
    <w:rsid w:val="005D16C6"/>
    <w:rsid w:val="00680286"/>
    <w:rsid w:val="007123F3"/>
    <w:rsid w:val="00730633"/>
    <w:rsid w:val="007E16B7"/>
    <w:rsid w:val="007F2CCF"/>
    <w:rsid w:val="00806286"/>
    <w:rsid w:val="008148B4"/>
    <w:rsid w:val="00885FFE"/>
    <w:rsid w:val="008A1561"/>
    <w:rsid w:val="008A264B"/>
    <w:rsid w:val="008E0AA6"/>
    <w:rsid w:val="00917AF3"/>
    <w:rsid w:val="009903C6"/>
    <w:rsid w:val="009C6CDC"/>
    <w:rsid w:val="009F3CA3"/>
    <w:rsid w:val="00A57625"/>
    <w:rsid w:val="00A67166"/>
    <w:rsid w:val="00A9422A"/>
    <w:rsid w:val="00AA2801"/>
    <w:rsid w:val="00AA7C1B"/>
    <w:rsid w:val="00B46720"/>
    <w:rsid w:val="00B637F4"/>
    <w:rsid w:val="00C14D51"/>
    <w:rsid w:val="00C33CC1"/>
    <w:rsid w:val="00D05B4C"/>
    <w:rsid w:val="00D5044B"/>
    <w:rsid w:val="00DA0D6A"/>
    <w:rsid w:val="00DD5B44"/>
    <w:rsid w:val="00E07D2B"/>
    <w:rsid w:val="00E17936"/>
    <w:rsid w:val="00E41788"/>
    <w:rsid w:val="00EE4376"/>
    <w:rsid w:val="00F07032"/>
    <w:rsid w:val="00F50881"/>
    <w:rsid w:val="00F5525C"/>
    <w:rsid w:val="00F55EF0"/>
    <w:rsid w:val="00FA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0904"/>
  <w15:docId w15:val="{EF8A0D45-478A-4A5E-B703-AEAD1509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8E1"/>
    <w:pPr>
      <w:keepNext/>
      <w:keepLines/>
      <w:numPr>
        <w:numId w:val="4"/>
      </w:numPr>
      <w:pBdr>
        <w:top w:val="nil"/>
        <w:left w:val="nil"/>
        <w:bottom w:val="nil"/>
        <w:right w:val="nil"/>
        <w:between w:val="nil"/>
        <w:bar w:val="nil"/>
      </w:pBdr>
      <w:spacing w:before="480" w:after="240" w:line="240" w:lineRule="auto"/>
      <w:ind w:left="567" w:hanging="567"/>
      <w:outlineLvl w:val="0"/>
    </w:pPr>
    <w:rPr>
      <w:rFonts w:ascii="Corbel" w:eastAsiaTheme="majorEastAsia" w:hAnsi="Corbel" w:cstheme="majorBidi"/>
      <w:b/>
      <w:bCs/>
      <w:i/>
      <w:color w:val="00517E"/>
      <w:sz w:val="32"/>
      <w:szCs w:val="28"/>
      <w:bdr w:val="nil"/>
      <w:lang w:val="en-US"/>
    </w:rPr>
  </w:style>
  <w:style w:type="paragraph" w:styleId="Heading2">
    <w:name w:val="heading 2"/>
    <w:basedOn w:val="Normal"/>
    <w:next w:val="Normal"/>
    <w:link w:val="Heading2Char"/>
    <w:uiPriority w:val="9"/>
    <w:unhideWhenUsed/>
    <w:qFormat/>
    <w:rsid w:val="001F08E1"/>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7936"/>
    <w:rPr>
      <w:color w:val="808080"/>
    </w:rPr>
  </w:style>
  <w:style w:type="paragraph" w:styleId="BalloonText">
    <w:name w:val="Balloon Text"/>
    <w:basedOn w:val="Normal"/>
    <w:link w:val="BalloonTextChar"/>
    <w:uiPriority w:val="99"/>
    <w:semiHidden/>
    <w:unhideWhenUsed/>
    <w:rsid w:val="00E17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936"/>
    <w:rPr>
      <w:rFonts w:ascii="Tahoma" w:hAnsi="Tahoma" w:cs="Tahoma"/>
      <w:sz w:val="16"/>
      <w:szCs w:val="16"/>
    </w:rPr>
  </w:style>
  <w:style w:type="paragraph" w:styleId="ListParagraph">
    <w:name w:val="List Paragraph"/>
    <w:basedOn w:val="Normal"/>
    <w:uiPriority w:val="34"/>
    <w:qFormat/>
    <w:rsid w:val="00FA0ED4"/>
    <w:pPr>
      <w:ind w:left="720"/>
      <w:contextualSpacing/>
    </w:pPr>
  </w:style>
  <w:style w:type="character" w:customStyle="1" w:styleId="Heading1Char">
    <w:name w:val="Heading 1 Char"/>
    <w:basedOn w:val="DefaultParagraphFont"/>
    <w:link w:val="Heading1"/>
    <w:uiPriority w:val="9"/>
    <w:rsid w:val="001F08E1"/>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F08E1"/>
    <w:rPr>
      <w:rFonts w:asciiTheme="majorHAnsi" w:eastAsiaTheme="majorEastAsia" w:hAnsiTheme="majorHAnsi" w:cstheme="majorBidi"/>
      <w:b/>
      <w:bCs/>
      <w:color w:val="4F81BD" w:themeColor="accent1"/>
      <w:sz w:val="26"/>
      <w:szCs w:val="26"/>
      <w:bdr w:val="nil"/>
      <w:lang w:val="en-US"/>
    </w:rPr>
  </w:style>
  <w:style w:type="character" w:styleId="Hyperlink">
    <w:name w:val="Hyperlink"/>
    <w:rsid w:val="001F08E1"/>
    <w:rPr>
      <w:rFonts w:ascii="Calibri" w:hAnsi="Calibri"/>
      <w:color w:val="0000FF"/>
      <w:sz w:val="24"/>
      <w:u w:val="single"/>
    </w:rPr>
  </w:style>
  <w:style w:type="paragraph" w:styleId="NormalWeb">
    <w:name w:val="Normal (Web)"/>
    <w:basedOn w:val="Normal"/>
    <w:uiPriority w:val="99"/>
    <w:semiHidden/>
    <w:unhideWhenUsed/>
    <w:rsid w:val="001F08E1"/>
    <w:pPr>
      <w:spacing w:before="100" w:beforeAutospacing="1" w:after="100" w:afterAutospacing="1" w:line="240" w:lineRule="auto"/>
    </w:pPr>
    <w:rPr>
      <w:rFonts w:ascii="Times New Roman" w:hAnsi="Times New Roman" w:cs="Times New Roman"/>
      <w:sz w:val="24"/>
      <w:szCs w:val="24"/>
      <w:lang w:eastAsia="en-GB"/>
    </w:rPr>
  </w:style>
  <w:style w:type="paragraph" w:styleId="BodyText">
    <w:name w:val="Body Text"/>
    <w:basedOn w:val="Normal"/>
    <w:link w:val="BodyTextChar"/>
    <w:uiPriority w:val="99"/>
    <w:unhideWhenUsed/>
    <w:rsid w:val="001F08E1"/>
    <w:pPr>
      <w:pBdr>
        <w:top w:val="nil"/>
        <w:left w:val="nil"/>
        <w:bottom w:val="nil"/>
        <w:right w:val="nil"/>
        <w:between w:val="nil"/>
        <w:bar w:val="nil"/>
      </w:pBdr>
      <w:spacing w:after="180" w:line="320" w:lineRule="exac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1F08E1"/>
    <w:rPr>
      <w:rFonts w:ascii="Calibri" w:eastAsia="Arial Unicode MS" w:hAnsi="Calibri" w:cs="Calibri"/>
      <w:sz w:val="24"/>
      <w:szCs w:val="24"/>
      <w:bdr w:val="nil"/>
      <w:lang w:val="en-US"/>
    </w:rPr>
  </w:style>
  <w:style w:type="paragraph" w:styleId="BodyText2">
    <w:name w:val="Body Text 2"/>
    <w:basedOn w:val="BodyText"/>
    <w:link w:val="BodyText2Char"/>
    <w:uiPriority w:val="99"/>
    <w:unhideWhenUsed/>
    <w:rsid w:val="001F08E1"/>
    <w:pPr>
      <w:spacing w:after="0"/>
      <w:jc w:val="center"/>
    </w:pPr>
    <w:rPr>
      <w:i/>
      <w:color w:val="990033"/>
      <w:sz w:val="28"/>
    </w:rPr>
  </w:style>
  <w:style w:type="character" w:customStyle="1" w:styleId="BodyText2Char">
    <w:name w:val="Body Text 2 Char"/>
    <w:basedOn w:val="DefaultParagraphFont"/>
    <w:link w:val="BodyText2"/>
    <w:uiPriority w:val="99"/>
    <w:rsid w:val="001F08E1"/>
    <w:rPr>
      <w:rFonts w:ascii="Calibri" w:eastAsia="Arial Unicode MS" w:hAnsi="Calibri" w:cs="Calibri"/>
      <w:i/>
      <w:color w:val="990033"/>
      <w:sz w:val="28"/>
      <w:szCs w:val="24"/>
      <w:bdr w:val="nil"/>
      <w:lang w:val="en-US"/>
    </w:rPr>
  </w:style>
  <w:style w:type="paragraph" w:styleId="Header">
    <w:name w:val="header"/>
    <w:basedOn w:val="Normal"/>
    <w:link w:val="HeaderChar"/>
    <w:uiPriority w:val="99"/>
    <w:unhideWhenUsed/>
    <w:rsid w:val="001F0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8E1"/>
  </w:style>
  <w:style w:type="paragraph" w:styleId="Footer">
    <w:name w:val="footer"/>
    <w:basedOn w:val="Normal"/>
    <w:link w:val="FooterChar"/>
    <w:uiPriority w:val="99"/>
    <w:unhideWhenUsed/>
    <w:rsid w:val="001F0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BB62-3048-4D46-AB91-159BB900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smalik</dc:creator>
  <cp:keywords/>
  <cp:lastModifiedBy>Amy Griffiths</cp:lastModifiedBy>
  <cp:revision>7</cp:revision>
  <cp:lastPrinted>2014-01-30T10:19:00Z</cp:lastPrinted>
  <dcterms:created xsi:type="dcterms:W3CDTF">2016-01-25T12:51:00Z</dcterms:created>
  <dcterms:modified xsi:type="dcterms:W3CDTF">2021-08-09T11:08:00Z</dcterms:modified>
</cp:coreProperties>
</file>